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eastAsiaTheme="minorEastAsia"/>
          <w:sz w:val="52"/>
          <w:szCs w:val="52"/>
          <w:lang w:val="en-US" w:eastAsia="zh-CN"/>
        </w:rPr>
      </w:pPr>
    </w:p>
    <w:p>
      <w:pPr>
        <w:jc w:val="center"/>
        <w:rPr>
          <w:rFonts w:hint="eastAsia" w:eastAsiaTheme="minorEastAsia"/>
          <w:sz w:val="52"/>
          <w:szCs w:val="52"/>
          <w:lang w:val="en-US" w:eastAsia="zh-CN"/>
        </w:rPr>
      </w:pPr>
    </w:p>
    <w:p>
      <w:pPr>
        <w:jc w:val="center"/>
        <w:rPr>
          <w:rFonts w:hint="eastAsia" w:eastAsiaTheme="minorEastAsia"/>
          <w:sz w:val="52"/>
          <w:szCs w:val="52"/>
          <w:lang w:val="en-US" w:eastAsia="zh-CN"/>
        </w:rPr>
      </w:pPr>
    </w:p>
    <w:p>
      <w:pPr>
        <w:jc w:val="both"/>
        <w:rPr>
          <w:rFonts w:hint="default" w:ascii="Times New Roman" w:hAnsi="Times New Roman" w:eastAsia="黑体" w:cs="Times New Roman"/>
          <w:sz w:val="72"/>
          <w:szCs w:val="72"/>
        </w:rPr>
      </w:pPr>
    </w:p>
    <w:p>
      <w:pPr>
        <w:ind w:firstLine="720" w:firstLineChars="100"/>
        <w:jc w:val="center"/>
        <w:rPr>
          <w:rFonts w:hint="eastAsia" w:ascii="黑体" w:hAnsi="黑体" w:eastAsia="黑体" w:cs="黑体"/>
          <w:sz w:val="72"/>
          <w:szCs w:val="72"/>
          <w:lang w:val="en-US" w:eastAsia="zh-CN"/>
        </w:rPr>
      </w:pPr>
      <w:r>
        <w:rPr>
          <w:rFonts w:hint="default" w:ascii="Times New Roman" w:hAnsi="Times New Roman" w:eastAsia="黑体" w:cs="Times New Roman"/>
          <w:sz w:val="72"/>
          <w:szCs w:val="72"/>
        </w:rPr>
        <w:t>2022</w:t>
      </w:r>
      <w:r>
        <w:rPr>
          <w:rFonts w:hint="eastAsia" w:ascii="黑体" w:hAnsi="黑体" w:eastAsia="黑体" w:cs="黑体"/>
          <w:sz w:val="72"/>
          <w:szCs w:val="72"/>
        </w:rPr>
        <w:t>年</w:t>
      </w:r>
      <w:r>
        <w:rPr>
          <w:rFonts w:hint="eastAsia" w:ascii="黑体" w:hAnsi="黑体" w:eastAsia="黑体" w:cs="黑体"/>
          <w:sz w:val="72"/>
          <w:szCs w:val="72"/>
          <w:lang w:eastAsia="zh-CN"/>
        </w:rPr>
        <w:t>牡丹江市西安区</w:t>
      </w:r>
    </w:p>
    <w:p>
      <w:pPr>
        <w:jc w:val="center"/>
        <w:rPr>
          <w:rFonts w:hint="eastAsia" w:ascii="黑体" w:hAnsi="黑体" w:eastAsia="黑体" w:cs="黑体"/>
          <w:sz w:val="72"/>
          <w:szCs w:val="72"/>
        </w:rPr>
      </w:pPr>
      <w:r>
        <w:rPr>
          <w:rFonts w:hint="eastAsia" w:ascii="黑体" w:hAnsi="黑体" w:eastAsia="黑体" w:cs="黑体"/>
          <w:sz w:val="72"/>
          <w:szCs w:val="72"/>
        </w:rPr>
        <w:t>预算公开</w:t>
      </w: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both"/>
        <w:rPr>
          <w:rFonts w:hint="eastAsia" w:ascii="黑体" w:hAnsi="黑体" w:eastAsia="黑体" w:cs="黑体"/>
          <w:sz w:val="72"/>
          <w:szCs w:val="72"/>
        </w:rPr>
      </w:pPr>
    </w:p>
    <w:tbl>
      <w:tblPr>
        <w:tblStyle w:val="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jc w:val="center"/>
              <w:rPr>
                <w:rFonts w:hint="default" w:ascii="Times New Roman" w:hAnsi="Times New Roman" w:eastAsia="黑体" w:cs="Times New Roman"/>
                <w:b/>
                <w:bCs/>
                <w:color w:val="000000"/>
                <w:kern w:val="0"/>
                <w:sz w:val="44"/>
                <w:szCs w:val="44"/>
              </w:rPr>
            </w:pPr>
          </w:p>
          <w:p>
            <w:pPr>
              <w:jc w:val="center"/>
              <w:rPr>
                <w:rFonts w:ascii="Times New Roman" w:hAnsi="Times New Roman" w:eastAsia="黑体" w:cs="Times New Roman"/>
                <w:b/>
                <w:bCs/>
                <w:color w:val="000000"/>
                <w:kern w:val="0"/>
                <w:sz w:val="44"/>
                <w:szCs w:val="44"/>
              </w:rPr>
            </w:pPr>
            <w:r>
              <w:rPr>
                <w:rFonts w:hint="default" w:ascii="Times New Roman" w:hAnsi="Times New Roman" w:eastAsia="黑体" w:cs="Times New Roman"/>
                <w:b/>
                <w:bCs/>
                <w:color w:val="000000"/>
                <w:kern w:val="0"/>
                <w:sz w:val="44"/>
                <w:szCs w:val="44"/>
              </w:rPr>
              <w:t>2022</w:t>
            </w:r>
            <w:r>
              <w:rPr>
                <w:rFonts w:ascii="Times New Roman" w:hAnsi="Times New Roman" w:eastAsia="黑体" w:cs="Times New Roman"/>
                <w:b/>
                <w:bCs/>
                <w:color w:val="000000"/>
                <w:kern w:val="0"/>
                <w:sz w:val="44"/>
                <w:szCs w:val="44"/>
              </w:rPr>
              <w:t>年度政府预算公开目录</w:t>
            </w:r>
          </w:p>
          <w:p>
            <w:pPr>
              <w:jc w:val="center"/>
              <w:rPr>
                <w:rFonts w:hint="eastAsia" w:ascii="Times New Roman" w:hAnsi="Times New Roman" w:eastAsia="黑体" w:cs="Times New Roman"/>
                <w:b/>
                <w:bCs/>
                <w:color w:val="000000"/>
                <w:kern w:val="0"/>
                <w:sz w:val="44"/>
                <w:szCs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一、预算草案报告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二、转移支付情况说明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三、“三公”经费预算安排情况说明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四、“三公”经费预算安排情况表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default" w:ascii="仿宋_GB2312" w:hAnsi="宋体" w:eastAsia="仿宋_GB2312" w:cs="仿宋_GB2312"/>
                <w:b/>
                <w:bCs/>
                <w:color w:val="000000"/>
                <w:kern w:val="0"/>
                <w:sz w:val="31"/>
                <w:szCs w:val="31"/>
                <w:lang w:val="en-US" w:eastAsia="zh-CN" w:bidi="ar"/>
              </w:rPr>
            </w:pPr>
            <w:r>
              <w:rPr>
                <w:rFonts w:hint="eastAsia" w:ascii="宋体" w:hAnsi="宋体" w:eastAsia="宋体" w:cs="宋体"/>
                <w:b/>
                <w:bCs/>
                <w:i w:val="0"/>
                <w:iCs w:val="0"/>
                <w:color w:val="000000"/>
                <w:kern w:val="0"/>
                <w:sz w:val="28"/>
                <w:szCs w:val="28"/>
                <w:u w:val="none"/>
                <w:lang w:val="en-US" w:eastAsia="zh-CN" w:bidi="ar"/>
              </w:rPr>
              <w:t>五、举借政府债务情况说明及附表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年地方政府债务限额及余额情况表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eastAsia" w:ascii="Times New Roman" w:hAnsi="Times New Roman" w:eastAsia="宋体" w:cs="Times New Roman"/>
                <w:i w:val="0"/>
                <w:iCs w:val="0"/>
                <w:color w:val="000000"/>
                <w:kern w:val="0"/>
                <w:sz w:val="24"/>
                <w:szCs w:val="24"/>
                <w:u w:val="none"/>
                <w:lang w:val="en-US" w:eastAsia="zh-CN" w:bidi="ar"/>
              </w:rPr>
              <w:t>2021年地方政府债券转贷情况表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2021</w:t>
            </w:r>
            <w:r>
              <w:rPr>
                <w:rFonts w:hint="eastAsia" w:ascii="宋体" w:hAnsi="宋体" w:eastAsia="宋体" w:cs="宋体"/>
                <w:i w:val="0"/>
                <w:iCs w:val="0"/>
                <w:color w:val="000000"/>
                <w:kern w:val="0"/>
                <w:sz w:val="24"/>
                <w:szCs w:val="24"/>
                <w:u w:val="none"/>
                <w:lang w:val="en-US" w:eastAsia="zh-CN" w:bidi="ar"/>
              </w:rPr>
              <w:t>年地方政府债务还本付息情况表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年地方政府债券还本付息预计情况表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年西安区新增地方政府债券投向表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ascii="仿宋_GB2312" w:hAnsi="宋体" w:eastAsia="仿宋_GB2312" w:cs="仿宋_GB2312"/>
                <w:b/>
                <w:bCs/>
                <w:color w:val="000000"/>
                <w:kern w:val="0"/>
                <w:sz w:val="31"/>
                <w:szCs w:val="31"/>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年新增地方政府债券项目安排表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六、一般公共预算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年西安区一般公共预算收入表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2.2022年西安区本级一般公共收入预算情况表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Times New Roman" w:hAnsi="Times New Roman" w:eastAsia="宋体" w:cs="Times New Roman"/>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年西安区本级一般公共预算支出表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Times New Roman" w:hAnsi="Times New Roman" w:eastAsia="宋体" w:cs="Times New Roman"/>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年西安区一般公共预算本级基本支出表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Times New Roman" w:hAnsi="Times New Roman" w:eastAsia="宋体" w:cs="Times New Roman"/>
                <w:i w:val="0"/>
                <w:iCs w:val="0"/>
                <w:color w:val="000000"/>
                <w:kern w:val="0"/>
                <w:sz w:val="24"/>
                <w:szCs w:val="24"/>
                <w:u w:val="none"/>
                <w:lang w:val="en-US" w:eastAsia="zh-CN" w:bidi="ar"/>
              </w:rPr>
              <w:t>6</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年西安区一般公共预算税收返还和转移支付表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ind w:left="720" w:hanging="720" w:hangingChars="30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Times New Roman" w:hAnsi="Times New Roman" w:eastAsia="宋体" w:cs="Times New Roman"/>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w:t>
            </w:r>
            <w:r>
              <w:rPr>
                <w:rFonts w:hint="eastAsia" w:ascii="Times New Roman" w:hAnsi="Times New Roman" w:eastAsia="宋体" w:cs="Times New Roman"/>
                <w:i w:val="0"/>
                <w:iCs w:val="0"/>
                <w:color w:val="000000"/>
                <w:kern w:val="0"/>
                <w:sz w:val="24"/>
                <w:szCs w:val="24"/>
                <w:u w:val="none"/>
                <w:lang w:val="en-US" w:eastAsia="zh-CN" w:bidi="ar"/>
              </w:rPr>
              <w:t>2022</w:t>
            </w: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年西安区一般公共预算上级专项转移支付年初预算安排情况表 (分地区/分项目)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ind w:left="857" w:leftChars="294" w:hanging="240" w:hangingChars="100"/>
              <w:jc w:val="left"/>
              <w:textAlignment w:val="bottom"/>
              <w:rPr>
                <w:rFonts w:hint="eastAsia" w:ascii="宋体" w:hAnsi="宋体" w:eastAsia="宋体" w:cs="宋体"/>
                <w:b/>
                <w:bCs/>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年西安区政府一般债务限额和余额情况表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七、政府性基金预算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年西安区政府性基金收入表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年西安区政府性基金支出表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年西安区本级政府性基金基本支出表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年西安区政府性基金转移支付表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年西安区政府专项债务限额和余额情况表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both"/>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八、国有资本经营预算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年西安区国有资本经营预算收入表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年西安区本级国有资本经营预算支出表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年西安区对下安排国有资本经营转移支付预算表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8"/>
                <w:szCs w:val="28"/>
                <w:u w:val="none"/>
                <w:lang w:val="en-US" w:eastAsia="zh-CN" w:bidi="ar"/>
              </w:rPr>
              <w:t>九、社会保险基金预算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年西安区社会保险基金预算收入情况表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2022</w:t>
            </w:r>
            <w:r>
              <w:rPr>
                <w:rFonts w:hint="eastAsia" w:ascii="宋体" w:hAnsi="宋体" w:eastAsia="宋体" w:cs="宋体"/>
                <w:i w:val="0"/>
                <w:iCs w:val="0"/>
                <w:color w:val="000000"/>
                <w:kern w:val="0"/>
                <w:sz w:val="24"/>
                <w:szCs w:val="24"/>
                <w:u w:val="none"/>
                <w:lang w:val="en-US" w:eastAsia="zh-CN" w:bidi="ar"/>
              </w:rPr>
              <w:t>年西安区社会保险基金预算支出情况表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48" w:type="dxa"/>
            <w:tcBorders>
              <w:top w:val="nil"/>
              <w:left w:val="nil"/>
              <w:bottom w:val="nil"/>
              <w:right w:val="nil"/>
            </w:tcBorders>
            <w:shd w:val="clear" w:color="auto" w:fill="FFFFFF"/>
            <w:noWrap/>
            <w:vAlign w:val="bottom"/>
          </w:tcPr>
          <w:p>
            <w:pPr>
              <w:keepNext w:val="0"/>
              <w:keepLines w:val="0"/>
              <w:widowControl/>
              <w:suppressLineNumbers w:val="0"/>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十、重大政策和重点项目绩效目标</w:t>
            </w:r>
          </w:p>
        </w:tc>
      </w:tr>
    </w:tbl>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jc w:val="center"/>
        <w:rPr>
          <w:rFonts w:ascii="Times New Roman" w:hAnsi="Times New Roman" w:eastAsia="黑体" w:cs="Times New Roman"/>
          <w:b/>
          <w:bCs/>
          <w:color w:val="000000"/>
          <w:kern w:val="0"/>
          <w:sz w:val="40"/>
          <w:szCs w:val="40"/>
        </w:rPr>
      </w:pPr>
      <w:r>
        <w:rPr>
          <w:rFonts w:hint="default" w:ascii="Times New Roman" w:hAnsi="Times New Roman" w:eastAsia="黑体" w:cs="Times New Roman"/>
          <w:b/>
          <w:bCs/>
          <w:color w:val="000000"/>
          <w:kern w:val="0"/>
          <w:sz w:val="40"/>
          <w:szCs w:val="40"/>
        </w:rPr>
        <w:t>2022</w:t>
      </w:r>
      <w:r>
        <w:rPr>
          <w:rFonts w:hint="eastAsia" w:ascii="黑体" w:hAnsi="黑体" w:eastAsia="黑体" w:cs="黑体"/>
          <w:b/>
          <w:bCs/>
          <w:color w:val="000000"/>
          <w:kern w:val="0"/>
          <w:sz w:val="40"/>
          <w:szCs w:val="40"/>
        </w:rPr>
        <w:t>年</w:t>
      </w:r>
      <w:r>
        <w:rPr>
          <w:rFonts w:hint="eastAsia" w:ascii="黑体" w:hAnsi="黑体" w:eastAsia="黑体" w:cs="黑体"/>
          <w:b/>
          <w:bCs/>
          <w:color w:val="000000"/>
          <w:kern w:val="0"/>
          <w:sz w:val="40"/>
          <w:szCs w:val="40"/>
          <w:lang w:eastAsia="zh-CN"/>
        </w:rPr>
        <w:t>西安区</w:t>
      </w:r>
      <w:r>
        <w:rPr>
          <w:rFonts w:hint="eastAsia" w:ascii="黑体" w:hAnsi="黑体" w:eastAsia="黑体" w:cs="黑体"/>
          <w:b/>
          <w:bCs/>
          <w:color w:val="000000"/>
          <w:kern w:val="0"/>
          <w:sz w:val="40"/>
          <w:szCs w:val="40"/>
        </w:rPr>
        <w:t>政府预算转移支付情况说明</w:t>
      </w:r>
    </w:p>
    <w:p>
      <w:pPr>
        <w:jc w:val="center"/>
        <w:rPr>
          <w:rFonts w:ascii="Times New Roman" w:hAnsi="Times New Roman" w:eastAsia="黑体" w:cs="Times New Roman"/>
          <w:b/>
          <w:bCs/>
          <w:color w:val="000000"/>
          <w:kern w:val="0"/>
          <w:sz w:val="44"/>
          <w:szCs w:val="44"/>
        </w:rPr>
      </w:pPr>
    </w:p>
    <w:p>
      <w:pPr>
        <w:ind w:firstLine="640" w:firstLineChars="200"/>
        <w:rPr>
          <w:rFonts w:hint="eastAsia" w:ascii="宋体" w:hAnsi="宋体" w:eastAsia="宋体"/>
          <w:sz w:val="32"/>
          <w:szCs w:val="32"/>
        </w:rPr>
      </w:pPr>
      <w:r>
        <w:rPr>
          <w:rFonts w:hint="eastAsia" w:ascii="宋体" w:hAnsi="宋体" w:eastAsia="宋体"/>
          <w:sz w:val="32"/>
          <w:szCs w:val="32"/>
        </w:rPr>
        <w:t>20</w:t>
      </w:r>
      <w:r>
        <w:rPr>
          <w:rFonts w:hint="eastAsia" w:ascii="宋体" w:hAnsi="宋体" w:eastAsia="宋体"/>
          <w:sz w:val="32"/>
          <w:szCs w:val="32"/>
          <w:lang w:val="en-US" w:eastAsia="zh-CN"/>
        </w:rPr>
        <w:t>22</w:t>
      </w:r>
      <w:r>
        <w:rPr>
          <w:rFonts w:hint="eastAsia" w:ascii="宋体" w:hAnsi="宋体" w:eastAsia="宋体"/>
          <w:sz w:val="32"/>
          <w:szCs w:val="32"/>
        </w:rPr>
        <w:t>年市局对我区税收返还和转移支付预算数为</w:t>
      </w:r>
      <w:r>
        <w:rPr>
          <w:rFonts w:hint="eastAsia" w:ascii="宋体" w:hAnsi="宋体" w:eastAsia="宋体"/>
          <w:sz w:val="32"/>
          <w:szCs w:val="32"/>
          <w:lang w:val="en-US" w:eastAsia="zh-CN"/>
        </w:rPr>
        <w:t>6</w:t>
      </w:r>
      <w:r>
        <w:rPr>
          <w:rFonts w:hint="eastAsia" w:ascii="宋体" w:hAnsi="宋体" w:eastAsia="宋体"/>
          <w:sz w:val="32"/>
          <w:szCs w:val="32"/>
        </w:rPr>
        <w:t>,</w:t>
      </w:r>
      <w:r>
        <w:rPr>
          <w:rFonts w:hint="eastAsia" w:ascii="宋体" w:hAnsi="宋体" w:eastAsia="宋体"/>
          <w:sz w:val="32"/>
          <w:szCs w:val="32"/>
          <w:lang w:val="en-US" w:eastAsia="zh-CN"/>
        </w:rPr>
        <w:t>715</w:t>
      </w:r>
      <w:r>
        <w:rPr>
          <w:rFonts w:hint="eastAsia" w:ascii="宋体" w:hAnsi="宋体" w:eastAsia="宋体"/>
          <w:sz w:val="32"/>
          <w:szCs w:val="32"/>
        </w:rPr>
        <w:t>万元，具体情况如下：</w:t>
      </w:r>
    </w:p>
    <w:p>
      <w:pPr>
        <w:numPr>
          <w:ilvl w:val="0"/>
          <w:numId w:val="1"/>
        </w:numPr>
        <w:rPr>
          <w:rFonts w:hint="eastAsia" w:ascii="宋体" w:hAnsi="宋体" w:eastAsia="宋体"/>
          <w:sz w:val="32"/>
          <w:szCs w:val="32"/>
        </w:rPr>
      </w:pPr>
      <w:r>
        <w:rPr>
          <w:rFonts w:hint="eastAsia" w:ascii="宋体" w:hAnsi="宋体" w:eastAsia="宋体"/>
          <w:sz w:val="32"/>
          <w:szCs w:val="32"/>
        </w:rPr>
        <w:t>一般性转移支付收入</w:t>
      </w:r>
      <w:r>
        <w:rPr>
          <w:rFonts w:hint="eastAsia" w:ascii="宋体" w:hAnsi="宋体" w:eastAsia="宋体"/>
          <w:sz w:val="32"/>
          <w:szCs w:val="32"/>
          <w:lang w:val="en-US" w:eastAsia="zh-CN"/>
        </w:rPr>
        <w:t>15,772</w:t>
      </w:r>
      <w:r>
        <w:rPr>
          <w:rFonts w:hint="eastAsia" w:ascii="宋体" w:hAnsi="宋体" w:eastAsia="宋体"/>
          <w:sz w:val="32"/>
          <w:szCs w:val="32"/>
        </w:rPr>
        <w:t>万元。其中：</w:t>
      </w:r>
    </w:p>
    <w:p>
      <w:pPr>
        <w:numPr>
          <w:ilvl w:val="0"/>
          <w:numId w:val="2"/>
        </w:numPr>
        <w:rPr>
          <w:rFonts w:hint="eastAsia" w:ascii="宋体" w:hAnsi="宋体" w:eastAsia="宋体"/>
          <w:sz w:val="32"/>
          <w:szCs w:val="32"/>
        </w:rPr>
      </w:pPr>
      <w:r>
        <w:rPr>
          <w:rFonts w:hint="eastAsia" w:ascii="宋体" w:hAnsi="宋体" w:eastAsia="宋体"/>
          <w:sz w:val="32"/>
          <w:szCs w:val="32"/>
        </w:rPr>
        <w:t>均衡性转移转移支付收入</w:t>
      </w:r>
      <w:r>
        <w:rPr>
          <w:rFonts w:hint="eastAsia" w:ascii="宋体" w:hAnsi="宋体" w:eastAsia="宋体"/>
          <w:sz w:val="32"/>
          <w:szCs w:val="32"/>
          <w:lang w:val="en-US" w:eastAsia="zh-CN"/>
        </w:rPr>
        <w:t>6</w:t>
      </w:r>
      <w:r>
        <w:rPr>
          <w:rFonts w:hint="eastAsia" w:ascii="宋体" w:hAnsi="宋体" w:eastAsia="宋体"/>
          <w:sz w:val="32"/>
          <w:szCs w:val="32"/>
        </w:rPr>
        <w:t>,</w:t>
      </w:r>
      <w:r>
        <w:rPr>
          <w:rFonts w:hint="eastAsia" w:ascii="宋体" w:hAnsi="宋体" w:eastAsia="宋体"/>
          <w:sz w:val="32"/>
          <w:szCs w:val="32"/>
          <w:lang w:val="en-US" w:eastAsia="zh-CN"/>
        </w:rPr>
        <w:t>765</w:t>
      </w:r>
      <w:r>
        <w:rPr>
          <w:rFonts w:hint="eastAsia" w:ascii="宋体" w:hAnsi="宋体" w:eastAsia="宋体"/>
          <w:sz w:val="32"/>
          <w:szCs w:val="32"/>
        </w:rPr>
        <w:t>万元；</w:t>
      </w:r>
    </w:p>
    <w:p>
      <w:pPr>
        <w:numPr>
          <w:ilvl w:val="0"/>
          <w:numId w:val="2"/>
        </w:numPr>
        <w:rPr>
          <w:rFonts w:hint="eastAsia" w:ascii="宋体" w:hAnsi="宋体" w:eastAsia="宋体"/>
          <w:sz w:val="32"/>
          <w:szCs w:val="32"/>
        </w:rPr>
      </w:pPr>
      <w:r>
        <w:rPr>
          <w:rFonts w:hint="eastAsia" w:ascii="宋体" w:hAnsi="宋体" w:eastAsia="宋体"/>
          <w:sz w:val="32"/>
          <w:szCs w:val="32"/>
        </w:rPr>
        <w:t>县级基本财力保障机制奖补资金收入</w:t>
      </w:r>
      <w:r>
        <w:rPr>
          <w:rFonts w:hint="eastAsia" w:ascii="宋体" w:hAnsi="宋体" w:eastAsia="宋体"/>
          <w:sz w:val="32"/>
          <w:szCs w:val="32"/>
          <w:lang w:val="en-US" w:eastAsia="zh-CN"/>
        </w:rPr>
        <w:t>198</w:t>
      </w:r>
      <w:r>
        <w:rPr>
          <w:rFonts w:hint="eastAsia" w:ascii="宋体" w:hAnsi="宋体" w:eastAsia="宋体"/>
          <w:sz w:val="32"/>
          <w:szCs w:val="32"/>
        </w:rPr>
        <w:t>万元；</w:t>
      </w:r>
    </w:p>
    <w:p>
      <w:pPr>
        <w:numPr>
          <w:ilvl w:val="0"/>
          <w:numId w:val="2"/>
        </w:numPr>
        <w:rPr>
          <w:rFonts w:hint="eastAsia" w:ascii="宋体" w:hAnsi="宋体" w:eastAsia="宋体"/>
          <w:sz w:val="32"/>
          <w:szCs w:val="32"/>
        </w:rPr>
      </w:pPr>
      <w:r>
        <w:rPr>
          <w:rFonts w:hint="eastAsia" w:ascii="宋体" w:hAnsi="宋体" w:eastAsia="宋体"/>
          <w:sz w:val="32"/>
          <w:szCs w:val="32"/>
        </w:rPr>
        <w:t>结算补助收入</w:t>
      </w:r>
      <w:r>
        <w:rPr>
          <w:rFonts w:hint="eastAsia" w:ascii="宋体" w:hAnsi="宋体" w:eastAsia="宋体"/>
          <w:sz w:val="32"/>
          <w:szCs w:val="32"/>
          <w:lang w:val="en-US" w:eastAsia="zh-CN"/>
        </w:rPr>
        <w:t>208</w:t>
      </w:r>
      <w:r>
        <w:rPr>
          <w:rFonts w:hint="eastAsia" w:ascii="宋体" w:hAnsi="宋体" w:eastAsia="宋体"/>
          <w:sz w:val="32"/>
          <w:szCs w:val="32"/>
        </w:rPr>
        <w:t>万元；</w:t>
      </w:r>
    </w:p>
    <w:p>
      <w:pPr>
        <w:numPr>
          <w:ilvl w:val="0"/>
          <w:numId w:val="2"/>
        </w:numPr>
        <w:rPr>
          <w:rFonts w:hint="eastAsia" w:ascii="宋体" w:hAnsi="宋体" w:eastAsia="宋体"/>
          <w:sz w:val="32"/>
          <w:szCs w:val="32"/>
        </w:rPr>
      </w:pPr>
      <w:r>
        <w:rPr>
          <w:rFonts w:hint="eastAsia" w:ascii="宋体" w:hAnsi="宋体" w:eastAsia="宋体"/>
          <w:sz w:val="32"/>
          <w:szCs w:val="32"/>
        </w:rPr>
        <w:t>固定数额补助收入</w:t>
      </w:r>
      <w:r>
        <w:rPr>
          <w:rFonts w:hint="eastAsia" w:ascii="宋体" w:hAnsi="宋体" w:eastAsia="宋体"/>
          <w:sz w:val="32"/>
          <w:szCs w:val="32"/>
          <w:lang w:val="en-US" w:eastAsia="zh-CN"/>
        </w:rPr>
        <w:t>3</w:t>
      </w:r>
      <w:r>
        <w:rPr>
          <w:rFonts w:hint="eastAsia" w:ascii="宋体" w:hAnsi="宋体" w:eastAsia="宋体"/>
          <w:sz w:val="32"/>
          <w:szCs w:val="32"/>
        </w:rPr>
        <w:t>,</w:t>
      </w:r>
      <w:r>
        <w:rPr>
          <w:rFonts w:hint="eastAsia" w:ascii="宋体" w:hAnsi="宋体" w:eastAsia="宋体"/>
          <w:sz w:val="32"/>
          <w:szCs w:val="32"/>
          <w:lang w:val="en-US" w:eastAsia="zh-CN"/>
        </w:rPr>
        <w:t>605</w:t>
      </w:r>
      <w:r>
        <w:rPr>
          <w:rFonts w:hint="eastAsia" w:ascii="宋体" w:hAnsi="宋体" w:eastAsia="宋体"/>
          <w:sz w:val="32"/>
          <w:szCs w:val="32"/>
        </w:rPr>
        <w:t>万元</w:t>
      </w:r>
      <w:r>
        <w:rPr>
          <w:rFonts w:hint="eastAsia" w:ascii="宋体" w:hAnsi="宋体" w:eastAsia="宋体"/>
          <w:sz w:val="32"/>
          <w:szCs w:val="32"/>
          <w:lang w:eastAsia="zh-CN"/>
        </w:rPr>
        <w:t>；</w:t>
      </w:r>
    </w:p>
    <w:p>
      <w:pPr>
        <w:numPr>
          <w:ilvl w:val="0"/>
          <w:numId w:val="2"/>
        </w:numPr>
        <w:rPr>
          <w:rFonts w:hint="eastAsia" w:ascii="宋体" w:hAnsi="宋体" w:eastAsia="宋体"/>
          <w:sz w:val="32"/>
          <w:szCs w:val="32"/>
        </w:rPr>
      </w:pPr>
      <w:r>
        <w:rPr>
          <w:rFonts w:hint="eastAsia" w:ascii="宋体" w:hAnsi="宋体" w:eastAsia="宋体"/>
          <w:sz w:val="32"/>
          <w:szCs w:val="32"/>
        </w:rPr>
        <w:t>革命老区转移支付收入</w:t>
      </w:r>
      <w:r>
        <w:rPr>
          <w:rFonts w:hint="eastAsia" w:ascii="宋体" w:hAnsi="宋体" w:eastAsia="宋体"/>
          <w:sz w:val="32"/>
          <w:szCs w:val="32"/>
          <w:lang w:val="en-US" w:eastAsia="zh-CN"/>
        </w:rPr>
        <w:t>25万元；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欠发达地区转移支付1598万元；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公共安全共同事权58万元；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教育共同事权736万元；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社保和就业共同事权2264万元；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医疗卫生共同事权2286万元；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农林水共同事权2614万元；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住房保障共同事权2033万元；</w:t>
      </w:r>
    </w:p>
    <w:p>
      <w:pPr>
        <w:numPr>
          <w:ilvl w:val="0"/>
          <w:numId w:val="2"/>
        </w:numPr>
        <w:rPr>
          <w:rFonts w:hint="eastAsia" w:ascii="宋体" w:hAnsi="宋体" w:eastAsia="宋体"/>
          <w:sz w:val="32"/>
          <w:szCs w:val="32"/>
        </w:rPr>
      </w:pPr>
      <w:r>
        <w:rPr>
          <w:rFonts w:hint="eastAsia" w:ascii="宋体" w:hAnsi="宋体" w:eastAsia="宋体"/>
          <w:sz w:val="32"/>
          <w:szCs w:val="32"/>
          <w:lang w:val="en-US" w:eastAsia="zh-CN"/>
        </w:rPr>
        <w:t>其他一般转移支付收入-6618万元。</w:t>
      </w:r>
    </w:p>
    <w:p>
      <w:pPr>
        <w:numPr>
          <w:ilvl w:val="0"/>
          <w:numId w:val="1"/>
        </w:numPr>
        <w:rPr>
          <w:rFonts w:hint="eastAsia" w:ascii="宋体" w:hAnsi="宋体" w:eastAsia="宋体"/>
          <w:sz w:val="32"/>
          <w:szCs w:val="32"/>
        </w:rPr>
      </w:pPr>
      <w:r>
        <w:rPr>
          <w:rFonts w:hint="eastAsia" w:ascii="宋体" w:hAnsi="宋体" w:eastAsia="宋体"/>
          <w:sz w:val="32"/>
          <w:szCs w:val="32"/>
        </w:rPr>
        <w:t>返还性收入3,241万元。其中：</w:t>
      </w:r>
    </w:p>
    <w:p>
      <w:pPr>
        <w:numPr>
          <w:ilvl w:val="0"/>
          <w:numId w:val="3"/>
        </w:numPr>
        <w:rPr>
          <w:rFonts w:hint="eastAsia" w:ascii="宋体" w:hAnsi="宋体" w:eastAsia="宋体"/>
          <w:sz w:val="32"/>
          <w:szCs w:val="32"/>
        </w:rPr>
      </w:pPr>
      <w:r>
        <w:rPr>
          <w:rFonts w:hint="eastAsia" w:ascii="宋体" w:hAnsi="宋体" w:eastAsia="宋体"/>
          <w:sz w:val="32"/>
          <w:szCs w:val="32"/>
        </w:rPr>
        <w:t>增值税和消费税税收返还收入1,972万元；</w:t>
      </w:r>
    </w:p>
    <w:p>
      <w:pPr>
        <w:numPr>
          <w:ilvl w:val="0"/>
          <w:numId w:val="3"/>
        </w:numPr>
        <w:rPr>
          <w:rFonts w:hint="eastAsia" w:ascii="宋体" w:hAnsi="宋体" w:eastAsia="宋体"/>
          <w:sz w:val="32"/>
          <w:szCs w:val="32"/>
        </w:rPr>
      </w:pPr>
      <w:r>
        <w:rPr>
          <w:rFonts w:hint="eastAsia" w:ascii="宋体" w:hAnsi="宋体" w:eastAsia="宋体"/>
          <w:sz w:val="32"/>
          <w:szCs w:val="32"/>
        </w:rPr>
        <w:t>所得税基数返还收入1,065万元；</w:t>
      </w:r>
    </w:p>
    <w:p>
      <w:pPr>
        <w:numPr>
          <w:ilvl w:val="0"/>
          <w:numId w:val="3"/>
        </w:numPr>
        <w:rPr>
          <w:rFonts w:hint="eastAsia" w:ascii="宋体" w:hAnsi="宋体" w:eastAsia="宋体"/>
          <w:sz w:val="32"/>
          <w:szCs w:val="32"/>
        </w:rPr>
      </w:pPr>
      <w:r>
        <w:rPr>
          <w:rFonts w:hint="eastAsia" w:ascii="宋体" w:hAnsi="宋体" w:eastAsia="宋体"/>
          <w:sz w:val="32"/>
          <w:szCs w:val="32"/>
        </w:rPr>
        <w:t>其他税收返还收入204万元。</w:t>
      </w:r>
    </w:p>
    <w:p>
      <w:pPr>
        <w:jc w:val="center"/>
        <w:rPr>
          <w:rFonts w:ascii="微软雅黑" w:hAnsi="微软雅黑" w:eastAsia="微软雅黑" w:cs="微软雅黑"/>
          <w:b/>
          <w:bCs/>
          <w:i w:val="0"/>
          <w:iCs w:val="0"/>
          <w:caps w:val="0"/>
          <w:color w:val="000000"/>
          <w:spacing w:val="0"/>
          <w:sz w:val="27"/>
          <w:szCs w:val="27"/>
          <w:shd w:val="clear" w:fill="FFFFFF"/>
        </w:rPr>
      </w:pPr>
    </w:p>
    <w:p>
      <w:pPr>
        <w:jc w:val="both"/>
        <w:rPr>
          <w:rFonts w:ascii="Times New Roman" w:hAnsi="Times New Roman" w:eastAsia="黑体" w:cs="Times New Roman"/>
          <w:b/>
          <w:bCs/>
          <w:color w:val="000000"/>
          <w:kern w:val="0"/>
          <w:sz w:val="44"/>
          <w:szCs w:val="44"/>
        </w:rPr>
      </w:pPr>
    </w:p>
    <w:p>
      <w:pPr>
        <w:jc w:val="center"/>
        <w:rPr>
          <w:rFonts w:hint="eastAsia" w:ascii="宋体" w:hAnsi="宋体" w:cs="宋体"/>
          <w:b/>
          <w:bCs/>
          <w:color w:val="000000"/>
          <w:kern w:val="0"/>
          <w:sz w:val="40"/>
          <w:szCs w:val="40"/>
        </w:rPr>
      </w:pPr>
      <w:r>
        <w:rPr>
          <w:rFonts w:ascii="宋体" w:hAnsi="宋体" w:cs="宋体"/>
          <w:b/>
          <w:bCs/>
          <w:color w:val="000000"/>
          <w:kern w:val="0"/>
          <w:sz w:val="40"/>
          <w:szCs w:val="40"/>
        </w:rPr>
        <w:t>20</w:t>
      </w:r>
      <w:r>
        <w:rPr>
          <w:rFonts w:hint="eastAsia" w:ascii="宋体" w:hAnsi="宋体" w:cs="宋体"/>
          <w:b/>
          <w:bCs/>
          <w:color w:val="000000"/>
          <w:kern w:val="0"/>
          <w:sz w:val="40"/>
          <w:szCs w:val="40"/>
          <w:lang w:val="en-US" w:eastAsia="zh-CN"/>
        </w:rPr>
        <w:t>22</w:t>
      </w:r>
      <w:r>
        <w:rPr>
          <w:rFonts w:ascii="宋体" w:hAnsi="宋体" w:cs="宋体"/>
          <w:b/>
          <w:bCs/>
          <w:color w:val="000000"/>
          <w:kern w:val="0"/>
          <w:sz w:val="40"/>
          <w:szCs w:val="40"/>
        </w:rPr>
        <w:t>年牡丹江市西安区“三公”经费</w:t>
      </w:r>
    </w:p>
    <w:p>
      <w:pPr>
        <w:ind w:firstLine="2791" w:firstLineChars="695"/>
        <w:rPr>
          <w:rFonts w:hint="eastAsia" w:ascii="宋体" w:hAnsi="宋体" w:cs="宋体" w:eastAsiaTheme="minorEastAsia"/>
          <w:b/>
          <w:bCs/>
          <w:color w:val="000000"/>
          <w:kern w:val="0"/>
          <w:sz w:val="40"/>
          <w:szCs w:val="40"/>
          <w:lang w:eastAsia="zh-CN"/>
        </w:rPr>
      </w:pPr>
      <w:r>
        <w:rPr>
          <w:rFonts w:ascii="宋体" w:hAnsi="宋体" w:cs="宋体"/>
          <w:b/>
          <w:bCs/>
          <w:color w:val="000000"/>
          <w:kern w:val="0"/>
          <w:sz w:val="40"/>
          <w:szCs w:val="40"/>
        </w:rPr>
        <w:t>预算安排情况</w:t>
      </w:r>
      <w:r>
        <w:rPr>
          <w:rFonts w:hint="eastAsia" w:ascii="宋体" w:hAnsi="宋体" w:cs="宋体"/>
          <w:b/>
          <w:bCs/>
          <w:color w:val="000000"/>
          <w:kern w:val="0"/>
          <w:sz w:val="40"/>
          <w:szCs w:val="40"/>
          <w:lang w:eastAsia="zh-CN"/>
        </w:rPr>
        <w:t>说明</w:t>
      </w:r>
    </w:p>
    <w:p>
      <w:pPr>
        <w:ind w:firstLine="2791" w:firstLineChars="695"/>
        <w:rPr>
          <w:rFonts w:hint="eastAsia" w:ascii="宋体" w:hAnsi="宋体" w:cs="宋体"/>
          <w:b/>
          <w:bCs/>
          <w:color w:val="000000"/>
          <w:kern w:val="0"/>
          <w:sz w:val="40"/>
          <w:szCs w:val="40"/>
        </w:rPr>
      </w:pPr>
    </w:p>
    <w:p>
      <w:pPr>
        <w:autoSpaceDN w:val="0"/>
        <w:spacing w:line="23" w:lineRule="atLeast"/>
        <w:ind w:firstLine="645"/>
        <w:rPr>
          <w:rFonts w:hint="eastAsia" w:ascii="宋体" w:hAnsi="宋体" w:eastAsia="宋体"/>
          <w:color w:val="000000"/>
          <w:sz w:val="24"/>
          <w:lang w:val="en-US" w:eastAsia="zh-CN"/>
        </w:rPr>
      </w:pPr>
      <w:r>
        <w:rPr>
          <w:rFonts w:hint="eastAsia" w:ascii="宋体" w:hAnsi="宋体" w:cs="宋体"/>
          <w:color w:val="000000"/>
          <w:kern w:val="0"/>
          <w:sz w:val="32"/>
          <w:szCs w:val="32"/>
          <w:lang w:eastAsia="zh-CN"/>
        </w:rPr>
        <w:t>按照</w:t>
      </w:r>
      <w:r>
        <w:rPr>
          <w:rFonts w:hint="eastAsia" w:ascii="宋体" w:hAnsi="宋体" w:cs="宋体"/>
          <w:color w:val="000000"/>
          <w:kern w:val="0"/>
          <w:sz w:val="32"/>
          <w:szCs w:val="32"/>
        </w:rPr>
        <w:t>《党政机关厉行节约反对浪费条例》</w:t>
      </w:r>
      <w:r>
        <w:rPr>
          <w:rFonts w:ascii="宋体" w:hAnsi="宋体"/>
          <w:color w:val="000000"/>
          <w:sz w:val="30"/>
        </w:rPr>
        <w:t>等有关精神和国务院“约法三章”的要求,</w:t>
      </w:r>
      <w:r>
        <w:rPr>
          <w:rFonts w:hint="eastAsia" w:ascii="宋体" w:hAnsi="宋体"/>
          <w:color w:val="000000"/>
          <w:sz w:val="30"/>
        </w:rPr>
        <w:t>区财政</w:t>
      </w:r>
      <w:r>
        <w:rPr>
          <w:rFonts w:ascii="宋体" w:hAnsi="宋体"/>
          <w:color w:val="000000"/>
          <w:sz w:val="30"/>
        </w:rPr>
        <w:t>将继续完善“三公”经费管理制度,细化</w:t>
      </w:r>
      <w:r>
        <w:rPr>
          <w:rFonts w:hint="eastAsia" w:ascii="宋体" w:hAnsi="宋体"/>
          <w:color w:val="000000"/>
          <w:sz w:val="30"/>
        </w:rPr>
        <w:t>区</w:t>
      </w:r>
      <w:r>
        <w:rPr>
          <w:rFonts w:ascii="宋体" w:hAnsi="宋体"/>
          <w:color w:val="000000"/>
          <w:sz w:val="30"/>
        </w:rPr>
        <w:t>本级各部门“三公”经费预算编制,严格控制“三公”经费预算规模,确保年度“三公”经费预算总规模比上年只减不增。</w:t>
      </w:r>
    </w:p>
    <w:p>
      <w:pPr>
        <w:autoSpaceDN w:val="0"/>
        <w:spacing w:line="23" w:lineRule="atLeast"/>
        <w:ind w:firstLine="640" w:firstLineChars="200"/>
        <w:rPr>
          <w:rFonts w:hint="eastAsia" w:ascii="宋体" w:hAnsi="宋体" w:eastAsia="宋体" w:cs="宋体"/>
          <w:color w:val="000000"/>
          <w:kern w:val="0"/>
          <w:sz w:val="32"/>
          <w:szCs w:val="32"/>
          <w:lang w:eastAsia="zh-CN"/>
        </w:rPr>
      </w:pPr>
      <w:r>
        <w:rPr>
          <w:rFonts w:hint="eastAsia" w:ascii="宋体" w:hAnsi="宋体" w:cs="宋体"/>
          <w:color w:val="000000"/>
          <w:kern w:val="0"/>
          <w:sz w:val="32"/>
          <w:szCs w:val="32"/>
        </w:rPr>
        <w:t>20</w:t>
      </w:r>
      <w:r>
        <w:rPr>
          <w:rFonts w:hint="eastAsia" w:ascii="宋体" w:hAnsi="宋体" w:cs="宋体"/>
          <w:color w:val="000000"/>
          <w:kern w:val="0"/>
          <w:sz w:val="32"/>
          <w:szCs w:val="32"/>
          <w:lang w:val="en-US" w:eastAsia="zh-CN"/>
        </w:rPr>
        <w:t>22</w:t>
      </w:r>
      <w:r>
        <w:rPr>
          <w:rFonts w:hint="eastAsia" w:ascii="宋体" w:hAnsi="宋体" w:cs="宋体"/>
          <w:color w:val="000000"/>
          <w:kern w:val="0"/>
          <w:sz w:val="32"/>
          <w:szCs w:val="32"/>
        </w:rPr>
        <w:t>年牡丹江市西安区“三公”经费财政拨款预算</w:t>
      </w:r>
      <w:r>
        <w:rPr>
          <w:rFonts w:hint="eastAsia" w:ascii="宋体" w:hAnsi="宋体" w:cs="宋体"/>
          <w:color w:val="000000"/>
          <w:kern w:val="0"/>
          <w:sz w:val="32"/>
          <w:szCs w:val="32"/>
          <w:lang w:val="en-US" w:eastAsia="zh-CN"/>
        </w:rPr>
        <w:t>118</w:t>
      </w:r>
      <w:r>
        <w:rPr>
          <w:rFonts w:hint="eastAsia" w:ascii="宋体" w:hAnsi="宋体" w:cs="宋体"/>
          <w:color w:val="000000"/>
          <w:kern w:val="0"/>
          <w:sz w:val="32"/>
          <w:szCs w:val="32"/>
        </w:rPr>
        <w:t>万元。其中，因公出国（境）费未安排，公务用车购置及运行费</w:t>
      </w:r>
      <w:r>
        <w:rPr>
          <w:rFonts w:hint="eastAsia" w:ascii="宋体" w:hAnsi="宋体" w:cs="宋体"/>
          <w:color w:val="000000"/>
          <w:kern w:val="0"/>
          <w:sz w:val="32"/>
          <w:szCs w:val="32"/>
          <w:lang w:val="en-US" w:eastAsia="zh-CN"/>
        </w:rPr>
        <w:t>98</w:t>
      </w:r>
      <w:r>
        <w:rPr>
          <w:rFonts w:hint="eastAsia" w:ascii="宋体" w:hAnsi="宋体" w:cs="宋体"/>
          <w:color w:val="000000"/>
          <w:kern w:val="0"/>
          <w:sz w:val="32"/>
          <w:szCs w:val="32"/>
        </w:rPr>
        <w:t>万元（其中：公务用车购置费未安排,公务用车运行费</w:t>
      </w:r>
      <w:r>
        <w:rPr>
          <w:rFonts w:hint="eastAsia" w:ascii="宋体" w:hAnsi="宋体" w:cs="宋体"/>
          <w:color w:val="000000"/>
          <w:kern w:val="0"/>
          <w:sz w:val="32"/>
          <w:szCs w:val="32"/>
          <w:lang w:val="en-US" w:eastAsia="zh-CN"/>
        </w:rPr>
        <w:t>98</w:t>
      </w:r>
      <w:r>
        <w:rPr>
          <w:rFonts w:hint="eastAsia" w:ascii="宋体" w:hAnsi="宋体" w:cs="宋体"/>
          <w:color w:val="000000"/>
          <w:kern w:val="0"/>
          <w:sz w:val="32"/>
          <w:szCs w:val="32"/>
        </w:rPr>
        <w:t>万元），公务接待费</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万元。与20</w:t>
      </w:r>
      <w:r>
        <w:rPr>
          <w:rFonts w:hint="eastAsia" w:ascii="宋体" w:hAnsi="宋体" w:cs="宋体"/>
          <w:color w:val="000000"/>
          <w:kern w:val="0"/>
          <w:sz w:val="32"/>
          <w:szCs w:val="32"/>
          <w:lang w:val="en-US" w:eastAsia="zh-CN"/>
        </w:rPr>
        <w:t>21</w:t>
      </w:r>
      <w:r>
        <w:rPr>
          <w:rFonts w:hint="eastAsia" w:ascii="宋体" w:hAnsi="宋体" w:cs="宋体"/>
          <w:color w:val="000000"/>
          <w:kern w:val="0"/>
          <w:sz w:val="32"/>
          <w:szCs w:val="32"/>
        </w:rPr>
        <w:t>年预算相比，20</w:t>
      </w:r>
      <w:r>
        <w:rPr>
          <w:rFonts w:hint="eastAsia" w:ascii="宋体" w:hAnsi="宋体" w:cs="宋体"/>
          <w:color w:val="000000"/>
          <w:kern w:val="0"/>
          <w:sz w:val="32"/>
          <w:szCs w:val="32"/>
          <w:lang w:val="en-US" w:eastAsia="zh-CN"/>
        </w:rPr>
        <w:t>22</w:t>
      </w:r>
      <w:r>
        <w:rPr>
          <w:rFonts w:hint="eastAsia" w:ascii="宋体" w:hAnsi="宋体" w:cs="宋体"/>
          <w:color w:val="000000"/>
          <w:kern w:val="0"/>
          <w:sz w:val="32"/>
          <w:szCs w:val="32"/>
        </w:rPr>
        <w:t>年西安区“三公”经费财政拨款预算减少</w:t>
      </w:r>
      <w:r>
        <w:rPr>
          <w:rFonts w:hint="eastAsia" w:ascii="宋体" w:hAnsi="宋体" w:cs="宋体"/>
          <w:color w:val="000000"/>
          <w:kern w:val="0"/>
          <w:sz w:val="32"/>
          <w:szCs w:val="32"/>
          <w:lang w:val="en-US" w:eastAsia="zh-CN"/>
        </w:rPr>
        <w:t>7</w:t>
      </w:r>
      <w:r>
        <w:rPr>
          <w:rFonts w:hint="eastAsia" w:ascii="宋体" w:hAnsi="宋体" w:cs="宋体"/>
          <w:color w:val="000000"/>
          <w:kern w:val="0"/>
          <w:sz w:val="32"/>
          <w:szCs w:val="32"/>
        </w:rPr>
        <w:t>万元，下降</w:t>
      </w:r>
      <w:r>
        <w:rPr>
          <w:rFonts w:hint="eastAsia" w:ascii="宋体" w:hAnsi="宋体" w:cs="宋体"/>
          <w:color w:val="000000"/>
          <w:kern w:val="0"/>
          <w:sz w:val="32"/>
          <w:szCs w:val="32"/>
          <w:lang w:val="en-US" w:eastAsia="zh-CN"/>
        </w:rPr>
        <w:t>5</w:t>
      </w:r>
      <w:r>
        <w:rPr>
          <w:rFonts w:hint="eastAsia" w:ascii="宋体" w:hAnsi="宋体" w:cs="宋体"/>
          <w:color w:val="000000"/>
          <w:kern w:val="0"/>
          <w:sz w:val="32"/>
          <w:szCs w:val="32"/>
        </w:rPr>
        <w:t>％</w:t>
      </w:r>
      <w:r>
        <w:rPr>
          <w:rFonts w:hint="eastAsia" w:ascii="宋体" w:hAnsi="宋体" w:cs="宋体"/>
          <w:color w:val="000000"/>
          <w:kern w:val="0"/>
          <w:sz w:val="32"/>
          <w:szCs w:val="32"/>
          <w:lang w:eastAsia="zh-CN"/>
        </w:rPr>
        <w:t>。其中：因公出国（境）费未安排，与上年相比无变化；</w:t>
      </w:r>
      <w:r>
        <w:rPr>
          <w:rFonts w:hint="eastAsia" w:ascii="宋体" w:hAnsi="宋体" w:cs="宋体"/>
          <w:color w:val="000000"/>
          <w:kern w:val="0"/>
          <w:sz w:val="32"/>
          <w:szCs w:val="32"/>
        </w:rPr>
        <w:t>公务用车购置</w:t>
      </w:r>
      <w:r>
        <w:rPr>
          <w:rFonts w:hint="eastAsia" w:ascii="宋体" w:hAnsi="宋体" w:cs="宋体"/>
          <w:color w:val="000000"/>
          <w:kern w:val="0"/>
          <w:sz w:val="32"/>
          <w:szCs w:val="32"/>
          <w:lang w:eastAsia="zh-CN"/>
        </w:rPr>
        <w:t>费未安排，与上年相比无变化；</w:t>
      </w:r>
      <w:r>
        <w:rPr>
          <w:rFonts w:hint="eastAsia" w:ascii="宋体" w:hAnsi="宋体" w:cs="宋体"/>
          <w:color w:val="000000"/>
          <w:kern w:val="0"/>
          <w:sz w:val="32"/>
          <w:szCs w:val="32"/>
        </w:rPr>
        <w:t>公务用车运行费</w:t>
      </w:r>
      <w:r>
        <w:rPr>
          <w:rFonts w:hint="eastAsia" w:ascii="宋体" w:hAnsi="宋体" w:cs="宋体"/>
          <w:color w:val="000000"/>
          <w:kern w:val="0"/>
          <w:sz w:val="32"/>
          <w:szCs w:val="32"/>
          <w:lang w:val="en-US" w:eastAsia="zh-CN"/>
        </w:rPr>
        <w:t>减少3万元，下降3%；主要原因是按照保“三保”工作要求，压缩</w:t>
      </w:r>
      <w:r>
        <w:rPr>
          <w:rFonts w:hint="eastAsia" w:ascii="宋体" w:hAnsi="宋体" w:cs="宋体"/>
          <w:color w:val="000000"/>
          <w:kern w:val="0"/>
          <w:sz w:val="32"/>
          <w:szCs w:val="32"/>
        </w:rPr>
        <w:t>公务用车购置及运行费</w:t>
      </w:r>
      <w:r>
        <w:rPr>
          <w:rFonts w:hint="eastAsia" w:ascii="宋体" w:hAnsi="宋体" w:cs="宋体"/>
          <w:color w:val="000000"/>
          <w:kern w:val="0"/>
          <w:sz w:val="32"/>
          <w:szCs w:val="32"/>
          <w:lang w:eastAsia="zh-CN"/>
        </w:rPr>
        <w:t>。</w:t>
      </w:r>
      <w:r>
        <w:rPr>
          <w:rFonts w:hint="eastAsia" w:ascii="宋体" w:hAnsi="宋体" w:cs="宋体"/>
          <w:color w:val="000000"/>
          <w:kern w:val="0"/>
          <w:sz w:val="32"/>
          <w:szCs w:val="32"/>
        </w:rPr>
        <w:t>公务接待费</w:t>
      </w:r>
      <w:r>
        <w:rPr>
          <w:rFonts w:hint="eastAsia" w:ascii="宋体" w:hAnsi="宋体" w:cs="宋体"/>
          <w:color w:val="000000"/>
          <w:kern w:val="0"/>
          <w:sz w:val="32"/>
          <w:szCs w:val="32"/>
          <w:lang w:eastAsia="zh-CN"/>
        </w:rPr>
        <w:t>减少</w:t>
      </w:r>
      <w:r>
        <w:rPr>
          <w:rFonts w:hint="eastAsia" w:ascii="宋体" w:hAnsi="宋体" w:cs="宋体"/>
          <w:color w:val="000000"/>
          <w:kern w:val="0"/>
          <w:sz w:val="32"/>
          <w:szCs w:val="32"/>
          <w:lang w:val="en-US" w:eastAsia="zh-CN"/>
        </w:rPr>
        <w:t>4万元，下降2%，主要原因是按照保“三保”工作要求压缩</w:t>
      </w:r>
      <w:r>
        <w:rPr>
          <w:rFonts w:hint="eastAsia" w:ascii="宋体" w:hAnsi="宋体" w:cs="宋体"/>
          <w:color w:val="000000"/>
          <w:kern w:val="0"/>
          <w:sz w:val="32"/>
          <w:szCs w:val="32"/>
        </w:rPr>
        <w:t>公务接待费</w:t>
      </w:r>
      <w:r>
        <w:rPr>
          <w:rFonts w:hint="eastAsia" w:ascii="宋体" w:hAnsi="宋体" w:cs="宋体"/>
          <w:color w:val="000000"/>
          <w:kern w:val="0"/>
          <w:sz w:val="32"/>
          <w:szCs w:val="32"/>
          <w:lang w:eastAsia="zh-CN"/>
        </w:rPr>
        <w:t>。</w:t>
      </w: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101" w:line="227" w:lineRule="auto"/>
        <w:jc w:val="center"/>
        <w:outlineLvl w:val="0"/>
        <w:rPr>
          <w:rFonts w:hint="default" w:ascii="Times New Roman" w:hAnsi="Times New Roman" w:eastAsia="黑体" w:cs="Times New Roman"/>
          <w:spacing w:val="8"/>
          <w:sz w:val="40"/>
          <w:szCs w:val="40"/>
          <w14:textOutline w14:w="5793" w14:cap="sq" w14:cmpd="sng">
            <w14:solidFill>
              <w14:srgbClr w14:val="000000"/>
            </w14:solidFill>
            <w14:prstDash w14:val="solid"/>
            <w14:bevel/>
          </w14:textOutline>
        </w:rPr>
      </w:pPr>
    </w:p>
    <w:p>
      <w:pPr>
        <w:spacing w:before="101" w:line="227" w:lineRule="auto"/>
        <w:jc w:val="center"/>
        <w:outlineLvl w:val="0"/>
        <w:rPr>
          <w:rFonts w:hint="eastAsia" w:ascii="黑体" w:hAnsi="黑体" w:eastAsia="黑体" w:cs="黑体"/>
          <w:sz w:val="40"/>
          <w:szCs w:val="40"/>
        </w:rPr>
      </w:pPr>
      <w:r>
        <w:rPr>
          <w:rFonts w:hint="default" w:ascii="Times New Roman" w:hAnsi="Times New Roman" w:eastAsia="黑体" w:cs="Times New Roman"/>
          <w:spacing w:val="8"/>
          <w:sz w:val="40"/>
          <w:szCs w:val="40"/>
          <w14:textOutline w14:w="5793" w14:cap="sq" w14:cmpd="sng">
            <w14:solidFill>
              <w14:srgbClr w14:val="000000"/>
            </w14:solidFill>
            <w14:prstDash w14:val="solid"/>
            <w14:bevel/>
          </w14:textOutline>
        </w:rPr>
        <w:t>2022</w:t>
      </w:r>
      <w:r>
        <w:rPr>
          <w:rFonts w:hint="eastAsia" w:ascii="黑体" w:hAnsi="黑体" w:eastAsia="黑体" w:cs="黑体"/>
          <w:spacing w:val="-45"/>
          <w:sz w:val="40"/>
          <w:szCs w:val="40"/>
        </w:rPr>
        <w:t xml:space="preserve"> </w:t>
      </w:r>
      <w:r>
        <w:rPr>
          <w:rFonts w:hint="eastAsia" w:ascii="黑体" w:hAnsi="黑体" w:eastAsia="黑体" w:cs="黑体"/>
          <w:spacing w:val="8"/>
          <w:sz w:val="40"/>
          <w:szCs w:val="40"/>
          <w14:textOutline w14:w="5793" w14:cap="sq" w14:cmpd="sng">
            <w14:solidFill>
              <w14:srgbClr w14:val="000000"/>
            </w14:solidFill>
            <w14:prstDash w14:val="solid"/>
            <w14:bevel/>
          </w14:textOutline>
        </w:rPr>
        <w:t>年</w:t>
      </w:r>
      <w:r>
        <w:rPr>
          <w:rFonts w:hint="eastAsia" w:ascii="黑体" w:hAnsi="黑体" w:eastAsia="黑体" w:cs="黑体"/>
          <w:spacing w:val="8"/>
          <w:sz w:val="40"/>
          <w:szCs w:val="40"/>
          <w:lang w:eastAsia="zh-CN"/>
          <w14:textOutline w14:w="5793" w14:cap="sq" w14:cmpd="sng">
            <w14:solidFill>
              <w14:srgbClr w14:val="000000"/>
            </w14:solidFill>
            <w14:prstDash w14:val="solid"/>
            <w14:bevel/>
          </w14:textOutline>
        </w:rPr>
        <w:t>西安区</w:t>
      </w:r>
      <w:r>
        <w:rPr>
          <w:rFonts w:hint="eastAsia" w:ascii="黑体" w:hAnsi="黑体" w:eastAsia="黑体" w:cs="黑体"/>
          <w:spacing w:val="8"/>
          <w:sz w:val="40"/>
          <w:szCs w:val="40"/>
          <w14:textOutline w14:w="5793" w14:cap="sq" w14:cmpd="sng">
            <w14:solidFill>
              <w14:srgbClr w14:val="000000"/>
            </w14:solidFill>
            <w14:prstDash w14:val="solid"/>
            <w14:bevel/>
          </w14:textOutline>
        </w:rPr>
        <w:t>“三公”经费支出预算表</w:t>
      </w:r>
    </w:p>
    <w:p>
      <w:pPr>
        <w:spacing w:before="242" w:line="221" w:lineRule="auto"/>
        <w:ind w:firstLine="7128" w:firstLineChars="3300"/>
        <w:rPr>
          <w:rFonts w:ascii="宋体" w:hAnsi="宋体" w:eastAsia="宋体" w:cs="宋体"/>
          <w:sz w:val="22"/>
          <w:szCs w:val="22"/>
        </w:rPr>
      </w:pPr>
      <w:r>
        <w:rPr>
          <w:rFonts w:ascii="宋体" w:hAnsi="宋体" w:eastAsia="宋体" w:cs="宋体"/>
          <w:spacing w:val="-2"/>
          <w:sz w:val="22"/>
          <w:szCs w:val="22"/>
        </w:rPr>
        <w:t>单位</w:t>
      </w:r>
      <w:r>
        <w:rPr>
          <w:rFonts w:hint="eastAsia" w:ascii="宋体" w:hAnsi="宋体" w:eastAsia="宋体" w:cs="宋体"/>
          <w:spacing w:val="-2"/>
          <w:sz w:val="22"/>
          <w:szCs w:val="22"/>
          <w:lang w:eastAsia="zh-CN"/>
        </w:rPr>
        <w:t>：</w:t>
      </w:r>
      <w:r>
        <w:rPr>
          <w:rFonts w:ascii="宋体" w:hAnsi="宋体" w:eastAsia="宋体" w:cs="宋体"/>
          <w:spacing w:val="-2"/>
          <w:sz w:val="22"/>
          <w:szCs w:val="22"/>
        </w:rPr>
        <w:t>万元</w:t>
      </w:r>
    </w:p>
    <w:p>
      <w:pPr>
        <w:spacing w:line="105" w:lineRule="exact"/>
      </w:pPr>
    </w:p>
    <w:tbl>
      <w:tblPr>
        <w:tblStyle w:val="11"/>
        <w:tblW w:w="83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5"/>
        <w:gridCol w:w="46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3655" w:type="dxa"/>
            <w:vAlign w:val="top"/>
          </w:tcPr>
          <w:p>
            <w:pPr>
              <w:pStyle w:val="12"/>
              <w:spacing w:before="267" w:line="221" w:lineRule="auto"/>
              <w:jc w:val="center"/>
            </w:pPr>
            <w:r>
              <w:t>项</w:t>
            </w:r>
            <w:r>
              <w:rPr>
                <w:rFonts w:hint="eastAsia"/>
                <w:lang w:val="en-US" w:eastAsia="zh-CN"/>
              </w:rPr>
              <w:t xml:space="preserve">  </w:t>
            </w:r>
            <w:r>
              <w:t>目</w:t>
            </w:r>
          </w:p>
        </w:tc>
        <w:tc>
          <w:tcPr>
            <w:tcW w:w="4671" w:type="dxa"/>
            <w:vAlign w:val="top"/>
          </w:tcPr>
          <w:p>
            <w:pPr>
              <w:pStyle w:val="12"/>
              <w:spacing w:before="268" w:line="220" w:lineRule="auto"/>
              <w:jc w:val="center"/>
            </w:pPr>
            <w:r>
              <w:rPr>
                <w:spacing w:val="-4"/>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3655" w:type="dxa"/>
            <w:vAlign w:val="top"/>
          </w:tcPr>
          <w:p>
            <w:pPr>
              <w:pStyle w:val="12"/>
              <w:spacing w:before="203" w:line="222" w:lineRule="auto"/>
              <w:jc w:val="center"/>
            </w:pPr>
            <w:r>
              <w:rPr>
                <w:spacing w:val="-6"/>
              </w:rPr>
              <w:t>合</w:t>
            </w:r>
            <w:r>
              <w:rPr>
                <w:rFonts w:hint="eastAsia"/>
                <w:spacing w:val="-6"/>
                <w:lang w:val="en-US" w:eastAsia="zh-CN"/>
              </w:rPr>
              <w:t xml:space="preserve">  </w:t>
            </w:r>
            <w:r>
              <w:rPr>
                <w:spacing w:val="-6"/>
              </w:rPr>
              <w:t>计</w:t>
            </w:r>
          </w:p>
        </w:tc>
        <w:tc>
          <w:tcPr>
            <w:tcW w:w="4671" w:type="dxa"/>
            <w:vAlign w:val="top"/>
          </w:tcPr>
          <w:p>
            <w:pPr>
              <w:pStyle w:val="12"/>
              <w:spacing w:before="240" w:line="184" w:lineRule="auto"/>
              <w:jc w:val="center"/>
              <w:rPr>
                <w:rFonts w:hint="default" w:ascii="Times New Roman" w:hAnsi="Times New Roman" w:eastAsia="宋体" w:cs="Times New Roman"/>
                <w:lang w:val="en-US" w:eastAsia="zh-CN"/>
              </w:rPr>
            </w:pPr>
            <w:r>
              <w:rPr>
                <w:rFonts w:hint="eastAsia" w:ascii="Times New Roman" w:hAnsi="Times New Roman" w:cs="Times New Roman"/>
                <w:spacing w:val="-7"/>
                <w:lang w:val="en-US" w:eastAsia="zh-CN"/>
              </w:rPr>
              <w:t>118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3655" w:type="dxa"/>
            <w:vAlign w:val="top"/>
          </w:tcPr>
          <w:p>
            <w:pPr>
              <w:pStyle w:val="12"/>
              <w:spacing w:before="218" w:line="221" w:lineRule="auto"/>
              <w:ind w:firstLine="232" w:firstLineChars="100"/>
              <w:jc w:val="both"/>
            </w:pPr>
            <w:r>
              <w:rPr>
                <w:spacing w:val="-4"/>
              </w:rPr>
              <w:t>因公出国（境）经费</w:t>
            </w:r>
          </w:p>
        </w:tc>
        <w:tc>
          <w:tcPr>
            <w:tcW w:w="4671" w:type="dxa"/>
            <w:vAlign w:val="top"/>
          </w:tcPr>
          <w:p>
            <w:pPr>
              <w:pStyle w:val="12"/>
              <w:spacing w:before="256" w:line="183" w:lineRule="auto"/>
              <w:jc w:val="center"/>
              <w:rPr>
                <w:rFonts w:hint="default" w:ascii="Times New Roman" w:hAnsi="Times New Roman" w:cs="Times New Roman"/>
              </w:rPr>
            </w:pPr>
            <w:r>
              <w:rPr>
                <w:rFonts w:hint="default" w:ascii="Times New Roman" w:hAnsi="Times New Roman"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3655" w:type="dxa"/>
            <w:vAlign w:val="top"/>
          </w:tcPr>
          <w:p>
            <w:pPr>
              <w:pStyle w:val="12"/>
              <w:spacing w:before="218" w:line="220" w:lineRule="auto"/>
              <w:ind w:firstLine="232" w:firstLineChars="100"/>
              <w:jc w:val="both"/>
            </w:pPr>
            <w:r>
              <w:rPr>
                <w:spacing w:val="-4"/>
              </w:rPr>
              <w:t>公务接待费</w:t>
            </w:r>
          </w:p>
        </w:tc>
        <w:tc>
          <w:tcPr>
            <w:tcW w:w="4671" w:type="dxa"/>
            <w:vAlign w:val="top"/>
          </w:tcPr>
          <w:p>
            <w:pPr>
              <w:pStyle w:val="12"/>
              <w:spacing w:before="255" w:line="184" w:lineRule="auto"/>
              <w:jc w:val="center"/>
              <w:rPr>
                <w:rFonts w:hint="default" w:ascii="Times New Roman" w:hAnsi="Times New Roman" w:eastAsia="宋体" w:cs="Times New Roman"/>
                <w:lang w:val="en-US" w:eastAsia="zh-CN"/>
              </w:rPr>
            </w:pPr>
            <w:r>
              <w:rPr>
                <w:rFonts w:hint="eastAsia" w:ascii="Times New Roman" w:hAnsi="Times New Roman" w:cs="Times New Roman"/>
                <w:spacing w:val="-10"/>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3655" w:type="dxa"/>
            <w:vAlign w:val="top"/>
          </w:tcPr>
          <w:p>
            <w:pPr>
              <w:pStyle w:val="12"/>
              <w:spacing w:before="221" w:line="220" w:lineRule="auto"/>
              <w:ind w:firstLine="236" w:firstLineChars="100"/>
              <w:jc w:val="both"/>
            </w:pPr>
            <w:r>
              <w:rPr>
                <w:spacing w:val="-2"/>
              </w:rPr>
              <w:t>公务用车购置和运行费</w:t>
            </w:r>
          </w:p>
        </w:tc>
        <w:tc>
          <w:tcPr>
            <w:tcW w:w="4671" w:type="dxa"/>
            <w:vAlign w:val="top"/>
          </w:tcPr>
          <w:p>
            <w:pPr>
              <w:pStyle w:val="12"/>
              <w:spacing w:before="257" w:line="184" w:lineRule="auto"/>
              <w:jc w:val="center"/>
              <w:rPr>
                <w:rFonts w:hint="default" w:ascii="Times New Roman" w:hAnsi="Times New Roman" w:eastAsia="宋体" w:cs="Times New Roman"/>
                <w:lang w:val="en-US" w:eastAsia="zh-CN"/>
              </w:rPr>
            </w:pPr>
            <w:r>
              <w:rPr>
                <w:rFonts w:hint="eastAsia" w:ascii="Times New Roman" w:hAnsi="Times New Roman" w:cs="Times New Roman"/>
                <w:spacing w:val="-7"/>
                <w:lang w:val="en-US" w:eastAsia="zh-CN"/>
              </w:rPr>
              <w:t>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3655" w:type="dxa"/>
            <w:vAlign w:val="top"/>
          </w:tcPr>
          <w:p>
            <w:pPr>
              <w:pStyle w:val="12"/>
              <w:spacing w:before="221" w:line="220" w:lineRule="auto"/>
              <w:ind w:firstLine="472" w:firstLineChars="200"/>
              <w:jc w:val="both"/>
            </w:pPr>
            <w:r>
              <w:rPr>
                <w:spacing w:val="-2"/>
              </w:rPr>
              <w:t>其中：公务用车购置费</w:t>
            </w:r>
          </w:p>
        </w:tc>
        <w:tc>
          <w:tcPr>
            <w:tcW w:w="4671" w:type="dxa"/>
            <w:vAlign w:val="top"/>
          </w:tcPr>
          <w:p>
            <w:pPr>
              <w:pStyle w:val="12"/>
              <w:spacing w:before="259" w:line="183" w:lineRule="auto"/>
              <w:jc w:val="center"/>
              <w:rPr>
                <w:rFonts w:hint="default" w:ascii="Times New Roman" w:hAnsi="Times New Roman" w:cs="Times New Roman"/>
              </w:rPr>
            </w:pPr>
            <w:r>
              <w:rPr>
                <w:rFonts w:hint="default" w:ascii="Times New Roman" w:hAnsi="Times New Roman"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3655" w:type="dxa"/>
            <w:vAlign w:val="top"/>
          </w:tcPr>
          <w:p>
            <w:pPr>
              <w:pStyle w:val="12"/>
              <w:spacing w:before="223" w:line="220" w:lineRule="auto"/>
              <w:ind w:firstLine="1170" w:firstLineChars="500"/>
              <w:jc w:val="both"/>
            </w:pPr>
            <w:r>
              <w:rPr>
                <w:spacing w:val="-3"/>
              </w:rPr>
              <w:t>公务用车运行费</w:t>
            </w:r>
          </w:p>
        </w:tc>
        <w:tc>
          <w:tcPr>
            <w:tcW w:w="4671" w:type="dxa"/>
            <w:vAlign w:val="top"/>
          </w:tcPr>
          <w:p>
            <w:pPr>
              <w:pStyle w:val="12"/>
              <w:spacing w:before="260" w:line="184" w:lineRule="auto"/>
              <w:jc w:val="center"/>
              <w:rPr>
                <w:rFonts w:hint="default" w:ascii="Times New Roman" w:hAnsi="Times New Roman" w:eastAsia="宋体" w:cs="Times New Roman"/>
                <w:lang w:val="en-US" w:eastAsia="zh-CN"/>
              </w:rPr>
            </w:pPr>
            <w:r>
              <w:rPr>
                <w:rFonts w:hint="eastAsia" w:ascii="Times New Roman" w:hAnsi="Times New Roman" w:cs="Times New Roman"/>
                <w:spacing w:val="-7"/>
                <w:lang w:val="en-US" w:eastAsia="zh-CN"/>
              </w:rPr>
              <w:t>98</w:t>
            </w:r>
          </w:p>
        </w:tc>
      </w:tr>
    </w:tbl>
    <w:p>
      <w:pPr>
        <w:rPr>
          <w:rFonts w:ascii="Arial"/>
          <w:sz w:val="21"/>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napToGrid w:val="0"/>
        <w:spacing w:line="360" w:lineRule="auto"/>
        <w:jc w:val="center"/>
        <w:rPr>
          <w:rFonts w:hint="eastAsia" w:ascii="黑体" w:hAnsi="黑体" w:eastAsia="黑体" w:cs="黑体"/>
          <w:sz w:val="40"/>
          <w:szCs w:val="40"/>
        </w:rPr>
      </w:pPr>
      <w:r>
        <w:rPr>
          <w:rFonts w:hint="default" w:ascii="Times New Roman" w:hAnsi="Times New Roman" w:eastAsia="黑体" w:cs="Times New Roman"/>
          <w:spacing w:val="8"/>
          <w:sz w:val="40"/>
          <w:szCs w:val="40"/>
          <w:lang w:val="en-US" w:eastAsia="zh-CN"/>
          <w14:textOutline w14:w="5793" w14:cap="sq" w14:cmpd="sng">
            <w14:solidFill>
              <w14:srgbClr w14:val="000000"/>
            </w14:solidFill>
            <w14:prstDash w14:val="solid"/>
            <w14:bevel/>
          </w14:textOutline>
        </w:rPr>
        <w:t>2022</w:t>
      </w:r>
      <w:r>
        <w:rPr>
          <w:rFonts w:hint="eastAsia" w:ascii="黑体" w:hAnsi="黑体" w:eastAsia="黑体" w:cs="黑体"/>
          <w:spacing w:val="8"/>
          <w:sz w:val="40"/>
          <w:szCs w:val="40"/>
          <w14:textOutline w14:w="5793" w14:cap="sq" w14:cmpd="sng">
            <w14:solidFill>
              <w14:srgbClr w14:val="000000"/>
            </w14:solidFill>
            <w14:prstDash w14:val="solid"/>
            <w14:bevel/>
          </w14:textOutline>
        </w:rPr>
        <w:t>年</w:t>
      </w:r>
      <w:r>
        <w:rPr>
          <w:rFonts w:hint="eastAsia" w:ascii="黑体" w:hAnsi="黑体" w:eastAsia="黑体" w:cs="黑体"/>
          <w:spacing w:val="8"/>
          <w:sz w:val="40"/>
          <w:szCs w:val="40"/>
          <w:lang w:val="en-US" w:eastAsia="zh-CN"/>
          <w14:textOutline w14:w="5793" w14:cap="sq" w14:cmpd="sng">
            <w14:solidFill>
              <w14:srgbClr w14:val="000000"/>
            </w14:solidFill>
            <w14:prstDash w14:val="solid"/>
            <w14:bevel/>
          </w14:textOutline>
        </w:rPr>
        <w:t>牡丹江市西安区</w:t>
      </w:r>
      <w:r>
        <w:rPr>
          <w:rFonts w:hint="eastAsia" w:ascii="黑体" w:hAnsi="黑体" w:eastAsia="黑体" w:cs="黑体"/>
          <w:spacing w:val="8"/>
          <w:sz w:val="40"/>
          <w:szCs w:val="40"/>
          <w14:textOutline w14:w="5793" w14:cap="sq" w14:cmpd="sng">
            <w14:solidFill>
              <w14:srgbClr w14:val="000000"/>
            </w14:solidFill>
            <w14:prstDash w14:val="solid"/>
            <w14:bevel/>
          </w14:textOutline>
        </w:rPr>
        <w:t>举借政府债务情况的说明</w:t>
      </w:r>
    </w:p>
    <w:p>
      <w:pPr>
        <w:snapToGrid w:val="0"/>
        <w:spacing w:line="360" w:lineRule="auto"/>
        <w:jc w:val="center"/>
        <w:rPr>
          <w:rFonts w:eastAsia="仿宋_GB2312"/>
          <w:sz w:val="30"/>
          <w:szCs w:val="30"/>
        </w:rPr>
      </w:pPr>
    </w:p>
    <w:p>
      <w:pPr>
        <w:snapToGrid w:val="0"/>
        <w:spacing w:line="360" w:lineRule="auto"/>
        <w:jc w:val="center"/>
        <w:rPr>
          <w:rFonts w:eastAsia="仿宋_GB2312"/>
          <w:sz w:val="30"/>
          <w:szCs w:val="30"/>
        </w:rPr>
      </w:pPr>
    </w:p>
    <w:p>
      <w:pPr>
        <w:snapToGrid w:val="0"/>
        <w:spacing w:line="360" w:lineRule="auto"/>
        <w:ind w:firstLine="640" w:firstLineChars="200"/>
        <w:rPr>
          <w:rFonts w:hint="eastAsia" w:eastAsia="黑体"/>
          <w:sz w:val="32"/>
          <w:szCs w:val="32"/>
        </w:rPr>
      </w:pPr>
      <w:r>
        <w:rPr>
          <w:rFonts w:eastAsia="黑体"/>
          <w:sz w:val="32"/>
          <w:szCs w:val="32"/>
        </w:rPr>
        <w:t>一、202</w:t>
      </w:r>
      <w:r>
        <w:rPr>
          <w:rFonts w:hint="eastAsia" w:eastAsia="黑体"/>
          <w:sz w:val="32"/>
          <w:szCs w:val="32"/>
        </w:rPr>
        <w:t>1</w:t>
      </w:r>
      <w:r>
        <w:rPr>
          <w:rFonts w:eastAsia="黑体"/>
          <w:sz w:val="32"/>
          <w:szCs w:val="32"/>
        </w:rPr>
        <w:t>年法定债务情况</w:t>
      </w:r>
    </w:p>
    <w:p>
      <w:pPr>
        <w:snapToGrid w:val="0"/>
        <w:spacing w:line="360" w:lineRule="auto"/>
        <w:ind w:firstLine="645"/>
        <w:rPr>
          <w:rFonts w:eastAsia="仿宋_GB2312"/>
          <w:color w:val="000000"/>
          <w:sz w:val="32"/>
          <w:szCs w:val="32"/>
        </w:rPr>
      </w:pPr>
      <w:r>
        <w:rPr>
          <w:rFonts w:eastAsia="楷体_GB2312"/>
          <w:color w:val="000000"/>
          <w:sz w:val="32"/>
          <w:szCs w:val="32"/>
        </w:rPr>
        <w:t>（一）法定债务限额及余额。</w:t>
      </w:r>
      <w:r>
        <w:rPr>
          <w:rFonts w:eastAsia="仿宋_GB2312"/>
          <w:color w:val="000000"/>
          <w:sz w:val="32"/>
          <w:szCs w:val="32"/>
        </w:rPr>
        <w:t>2021年末</w:t>
      </w:r>
      <w:r>
        <w:rPr>
          <w:rFonts w:hint="eastAsia" w:eastAsia="仿宋_GB2312"/>
          <w:color w:val="000000"/>
          <w:sz w:val="32"/>
          <w:szCs w:val="32"/>
          <w:lang w:eastAsia="zh-CN"/>
        </w:rPr>
        <w:t>牡丹江市西安区</w:t>
      </w:r>
      <w:r>
        <w:rPr>
          <w:rFonts w:eastAsia="仿宋_GB2312"/>
          <w:color w:val="000000"/>
          <w:sz w:val="32"/>
          <w:szCs w:val="32"/>
        </w:rPr>
        <w:t>法定债务限额为</w:t>
      </w:r>
      <w:r>
        <w:rPr>
          <w:rFonts w:hint="eastAsia" w:eastAsia="仿宋_GB2312"/>
          <w:color w:val="000000"/>
          <w:sz w:val="32"/>
          <w:szCs w:val="32"/>
        </w:rPr>
        <w:t>24</w:t>
      </w:r>
      <w:r>
        <w:rPr>
          <w:rFonts w:hint="eastAsia" w:eastAsia="仿宋_GB2312"/>
          <w:color w:val="000000"/>
          <w:sz w:val="32"/>
          <w:szCs w:val="32"/>
          <w:lang w:val="en-US" w:eastAsia="zh-CN"/>
        </w:rPr>
        <w:t>,</w:t>
      </w:r>
      <w:r>
        <w:rPr>
          <w:rFonts w:hint="eastAsia" w:eastAsia="仿宋_GB2312"/>
          <w:color w:val="000000"/>
          <w:sz w:val="32"/>
          <w:szCs w:val="32"/>
        </w:rPr>
        <w:t>752.9</w:t>
      </w:r>
      <w:r>
        <w:rPr>
          <w:rFonts w:hint="eastAsia" w:eastAsia="仿宋_GB2312"/>
          <w:color w:val="000000"/>
          <w:sz w:val="32"/>
          <w:szCs w:val="32"/>
          <w:lang w:val="en-US" w:eastAsia="zh-CN"/>
        </w:rPr>
        <w:t>2</w:t>
      </w:r>
      <w:r>
        <w:rPr>
          <w:rFonts w:hint="eastAsia" w:eastAsia="仿宋_GB2312"/>
          <w:color w:val="000000"/>
          <w:sz w:val="32"/>
          <w:szCs w:val="32"/>
        </w:rPr>
        <w:t>万</w:t>
      </w:r>
      <w:r>
        <w:rPr>
          <w:rFonts w:eastAsia="仿宋_GB2312"/>
          <w:color w:val="000000"/>
          <w:sz w:val="32"/>
          <w:szCs w:val="32"/>
        </w:rPr>
        <w:t>元，</w:t>
      </w:r>
      <w:r>
        <w:rPr>
          <w:rFonts w:hint="eastAsia" w:eastAsia="仿宋_GB2312"/>
          <w:sz w:val="32"/>
          <w:szCs w:val="32"/>
        </w:rPr>
        <w:t>其中:一般债务限额9,972.92万元,专项债务限额14,780.00万元。</w:t>
      </w:r>
      <w:r>
        <w:rPr>
          <w:rFonts w:eastAsia="仿宋_GB2312"/>
          <w:color w:val="000000"/>
          <w:sz w:val="32"/>
          <w:szCs w:val="32"/>
        </w:rPr>
        <w:t>预计2021年末法定债务余额为</w:t>
      </w:r>
      <w:r>
        <w:rPr>
          <w:rFonts w:hint="eastAsia" w:eastAsia="仿宋_GB2312"/>
          <w:color w:val="000000"/>
          <w:sz w:val="32"/>
          <w:szCs w:val="32"/>
        </w:rPr>
        <w:t>24</w:t>
      </w:r>
      <w:r>
        <w:rPr>
          <w:rFonts w:hint="eastAsia" w:eastAsia="仿宋_GB2312"/>
          <w:color w:val="000000"/>
          <w:sz w:val="32"/>
          <w:szCs w:val="32"/>
          <w:lang w:val="en-US" w:eastAsia="zh-CN"/>
        </w:rPr>
        <w:t>,</w:t>
      </w:r>
      <w:r>
        <w:rPr>
          <w:rFonts w:hint="eastAsia" w:eastAsia="仿宋_GB2312"/>
          <w:color w:val="000000"/>
          <w:sz w:val="32"/>
          <w:szCs w:val="32"/>
        </w:rPr>
        <w:t>552.9</w:t>
      </w:r>
      <w:r>
        <w:rPr>
          <w:rFonts w:hint="eastAsia" w:eastAsia="仿宋_GB2312"/>
          <w:color w:val="000000"/>
          <w:sz w:val="32"/>
          <w:szCs w:val="32"/>
          <w:lang w:val="en-US" w:eastAsia="zh-CN"/>
        </w:rPr>
        <w:t>2</w:t>
      </w:r>
      <w:r>
        <w:rPr>
          <w:rFonts w:hint="eastAsia" w:eastAsia="仿宋_GB2312"/>
          <w:color w:val="000000"/>
          <w:sz w:val="32"/>
          <w:szCs w:val="32"/>
        </w:rPr>
        <w:t>万</w:t>
      </w:r>
      <w:r>
        <w:rPr>
          <w:rFonts w:eastAsia="仿宋_GB2312"/>
          <w:color w:val="000000"/>
          <w:sz w:val="32"/>
          <w:szCs w:val="32"/>
        </w:rPr>
        <w:t>元，</w:t>
      </w:r>
      <w:r>
        <w:rPr>
          <w:rFonts w:hint="eastAsia" w:eastAsia="仿宋_GB2312"/>
          <w:sz w:val="32"/>
          <w:szCs w:val="32"/>
        </w:rPr>
        <w:t>其中:一般债务余额9,872.92万元,专项债务余额14,680.00万元。</w:t>
      </w:r>
      <w:r>
        <w:rPr>
          <w:rFonts w:eastAsia="仿宋_GB2312"/>
          <w:color w:val="000000"/>
          <w:sz w:val="32"/>
          <w:szCs w:val="32"/>
        </w:rPr>
        <w:t>法定债务余额未突破法定债务限额。</w:t>
      </w:r>
    </w:p>
    <w:p>
      <w:pPr>
        <w:snapToGrid w:val="0"/>
        <w:spacing w:line="360" w:lineRule="auto"/>
        <w:ind w:firstLine="640" w:firstLineChars="200"/>
        <w:rPr>
          <w:rFonts w:eastAsia="仿宋_GB2312"/>
          <w:color w:val="000000"/>
          <w:sz w:val="32"/>
          <w:szCs w:val="32"/>
        </w:rPr>
      </w:pPr>
      <w:r>
        <w:rPr>
          <w:rFonts w:eastAsia="楷体_GB2312"/>
          <w:color w:val="000000"/>
          <w:sz w:val="32"/>
          <w:szCs w:val="32"/>
        </w:rPr>
        <w:t>（二）地方政府债券发行。</w:t>
      </w:r>
      <w:r>
        <w:rPr>
          <w:rFonts w:eastAsia="仿宋_GB2312"/>
          <w:color w:val="000000"/>
          <w:sz w:val="32"/>
          <w:szCs w:val="32"/>
        </w:rPr>
        <w:t>2021年</w:t>
      </w:r>
      <w:r>
        <w:rPr>
          <w:rFonts w:hint="eastAsia" w:eastAsia="仿宋_GB2312"/>
          <w:color w:val="000000"/>
          <w:sz w:val="32"/>
          <w:szCs w:val="32"/>
        </w:rPr>
        <w:t>省级</w:t>
      </w:r>
      <w:r>
        <w:rPr>
          <w:rFonts w:eastAsia="仿宋_GB2312"/>
          <w:color w:val="000000"/>
          <w:sz w:val="32"/>
          <w:szCs w:val="32"/>
        </w:rPr>
        <w:t>发行地方政府债券转贷</w:t>
      </w:r>
      <w:r>
        <w:rPr>
          <w:rFonts w:hint="eastAsia" w:eastAsia="仿宋_GB2312"/>
          <w:color w:val="000000"/>
          <w:sz w:val="32"/>
          <w:szCs w:val="32"/>
          <w:lang w:eastAsia="zh-CN"/>
        </w:rPr>
        <w:t>我区</w:t>
      </w:r>
      <w:r>
        <w:rPr>
          <w:rFonts w:hint="eastAsia" w:eastAsia="仿宋_GB2312"/>
          <w:color w:val="000000"/>
          <w:sz w:val="32"/>
          <w:szCs w:val="32"/>
        </w:rPr>
        <w:t>16</w:t>
      </w:r>
      <w:r>
        <w:rPr>
          <w:rFonts w:hint="eastAsia" w:eastAsia="仿宋_GB2312"/>
          <w:color w:val="000000"/>
          <w:sz w:val="32"/>
          <w:szCs w:val="32"/>
          <w:lang w:val="en-US" w:eastAsia="zh-CN"/>
        </w:rPr>
        <w:t>,</w:t>
      </w:r>
      <w:r>
        <w:rPr>
          <w:rFonts w:hint="eastAsia" w:eastAsia="仿宋_GB2312"/>
          <w:color w:val="000000"/>
          <w:sz w:val="32"/>
          <w:szCs w:val="32"/>
        </w:rPr>
        <w:t>736</w:t>
      </w:r>
      <w:r>
        <w:rPr>
          <w:rFonts w:hint="eastAsia" w:eastAsia="仿宋_GB2312"/>
          <w:color w:val="000000"/>
          <w:sz w:val="32"/>
          <w:szCs w:val="32"/>
          <w:lang w:val="en-US" w:eastAsia="zh-CN"/>
        </w:rPr>
        <w:t>.00</w:t>
      </w:r>
      <w:r>
        <w:rPr>
          <w:rFonts w:hint="eastAsia" w:eastAsia="仿宋_GB2312"/>
          <w:color w:val="000000"/>
          <w:sz w:val="32"/>
          <w:szCs w:val="32"/>
        </w:rPr>
        <w:t>万</w:t>
      </w:r>
      <w:r>
        <w:rPr>
          <w:rFonts w:eastAsia="仿宋_GB2312"/>
          <w:color w:val="000000"/>
          <w:sz w:val="32"/>
          <w:szCs w:val="32"/>
        </w:rPr>
        <w:t>元。按类别划分，一般债券</w:t>
      </w:r>
      <w:r>
        <w:rPr>
          <w:rFonts w:hint="eastAsia" w:eastAsia="仿宋_GB2312"/>
          <w:color w:val="000000"/>
          <w:sz w:val="32"/>
          <w:szCs w:val="32"/>
        </w:rPr>
        <w:t>8,456.00万</w:t>
      </w:r>
      <w:r>
        <w:rPr>
          <w:rFonts w:eastAsia="仿宋_GB2312"/>
          <w:color w:val="000000"/>
          <w:sz w:val="32"/>
          <w:szCs w:val="32"/>
        </w:rPr>
        <w:t>元，专项债券</w:t>
      </w:r>
      <w:r>
        <w:rPr>
          <w:rFonts w:hint="eastAsia" w:eastAsia="仿宋_GB2312"/>
          <w:color w:val="000000"/>
          <w:sz w:val="32"/>
          <w:szCs w:val="32"/>
        </w:rPr>
        <w:t>8,280.00万</w:t>
      </w:r>
      <w:r>
        <w:rPr>
          <w:rFonts w:eastAsia="仿宋_GB2312"/>
          <w:color w:val="000000"/>
          <w:sz w:val="32"/>
          <w:szCs w:val="32"/>
        </w:rPr>
        <w:t>元。按品种划分，新增债券</w:t>
      </w:r>
      <w:r>
        <w:rPr>
          <w:rFonts w:hint="eastAsia" w:eastAsia="仿宋_GB2312"/>
          <w:color w:val="000000"/>
          <w:sz w:val="32"/>
          <w:szCs w:val="32"/>
        </w:rPr>
        <w:t>16</w:t>
      </w:r>
      <w:r>
        <w:rPr>
          <w:rFonts w:hint="eastAsia" w:eastAsia="仿宋_GB2312"/>
          <w:color w:val="000000"/>
          <w:sz w:val="32"/>
          <w:szCs w:val="32"/>
          <w:lang w:val="en-US" w:eastAsia="zh-CN"/>
        </w:rPr>
        <w:t>,</w:t>
      </w:r>
      <w:r>
        <w:rPr>
          <w:rFonts w:hint="eastAsia" w:eastAsia="仿宋_GB2312"/>
          <w:color w:val="000000"/>
          <w:sz w:val="32"/>
          <w:szCs w:val="32"/>
        </w:rPr>
        <w:t>736</w:t>
      </w:r>
      <w:r>
        <w:rPr>
          <w:rFonts w:hint="eastAsia" w:eastAsia="仿宋_GB2312"/>
          <w:color w:val="000000"/>
          <w:sz w:val="32"/>
          <w:szCs w:val="32"/>
          <w:lang w:val="en-US" w:eastAsia="zh-CN"/>
        </w:rPr>
        <w:t>.00</w:t>
      </w:r>
      <w:r>
        <w:rPr>
          <w:rFonts w:hint="eastAsia" w:eastAsia="仿宋_GB2312"/>
          <w:color w:val="000000"/>
          <w:sz w:val="32"/>
          <w:szCs w:val="32"/>
        </w:rPr>
        <w:t>万</w:t>
      </w:r>
      <w:r>
        <w:rPr>
          <w:rFonts w:eastAsia="仿宋_GB2312"/>
          <w:color w:val="000000"/>
          <w:sz w:val="32"/>
          <w:szCs w:val="32"/>
        </w:rPr>
        <w:t>元，再融资债券</w:t>
      </w:r>
      <w:r>
        <w:rPr>
          <w:rFonts w:hint="eastAsia" w:eastAsia="仿宋_GB2312"/>
          <w:color w:val="000000"/>
          <w:sz w:val="32"/>
          <w:szCs w:val="32"/>
          <w:lang w:val="en-US" w:eastAsia="zh-CN"/>
        </w:rPr>
        <w:t>0</w:t>
      </w:r>
      <w:r>
        <w:rPr>
          <w:rFonts w:hint="eastAsia" w:eastAsia="仿宋_GB2312"/>
          <w:color w:val="000000"/>
          <w:sz w:val="32"/>
          <w:szCs w:val="32"/>
        </w:rPr>
        <w:t>万</w:t>
      </w:r>
      <w:r>
        <w:rPr>
          <w:rFonts w:eastAsia="仿宋_GB2312"/>
          <w:color w:val="000000"/>
          <w:sz w:val="32"/>
          <w:szCs w:val="32"/>
        </w:rPr>
        <w:t>元。</w:t>
      </w:r>
    </w:p>
    <w:p>
      <w:pPr>
        <w:snapToGrid w:val="0"/>
        <w:spacing w:line="360" w:lineRule="auto"/>
        <w:ind w:firstLine="640" w:firstLineChars="200"/>
        <w:rPr>
          <w:rFonts w:eastAsia="仿宋_GB2312"/>
          <w:color w:val="000000"/>
          <w:sz w:val="32"/>
          <w:szCs w:val="32"/>
        </w:rPr>
      </w:pPr>
      <w:r>
        <w:rPr>
          <w:rFonts w:eastAsia="楷体_GB2312"/>
          <w:color w:val="000000"/>
          <w:sz w:val="32"/>
          <w:szCs w:val="32"/>
        </w:rPr>
        <w:t>（</w:t>
      </w:r>
      <w:r>
        <w:rPr>
          <w:rFonts w:hint="eastAsia" w:eastAsia="楷体_GB2312"/>
          <w:color w:val="000000"/>
          <w:sz w:val="32"/>
          <w:szCs w:val="32"/>
        </w:rPr>
        <w:t>三</w:t>
      </w:r>
      <w:r>
        <w:rPr>
          <w:rFonts w:eastAsia="楷体_GB2312"/>
          <w:color w:val="000000"/>
          <w:sz w:val="32"/>
          <w:szCs w:val="32"/>
        </w:rPr>
        <w:t>）地方政府债券还本付息。</w:t>
      </w:r>
      <w:r>
        <w:rPr>
          <w:rFonts w:eastAsia="仿宋_GB2312"/>
          <w:color w:val="000000"/>
          <w:sz w:val="32"/>
          <w:szCs w:val="32"/>
        </w:rPr>
        <w:t>2021年</w:t>
      </w:r>
      <w:r>
        <w:rPr>
          <w:rFonts w:hint="eastAsia" w:eastAsia="仿宋_GB2312"/>
          <w:color w:val="000000"/>
          <w:sz w:val="32"/>
          <w:szCs w:val="32"/>
          <w:lang w:eastAsia="zh-CN"/>
        </w:rPr>
        <w:t>我区</w:t>
      </w:r>
      <w:r>
        <w:rPr>
          <w:rFonts w:eastAsia="仿宋_GB2312"/>
          <w:color w:val="000000"/>
          <w:sz w:val="32"/>
          <w:szCs w:val="32"/>
        </w:rPr>
        <w:t>地方政府债券还本付息规模为</w:t>
      </w:r>
      <w:r>
        <w:rPr>
          <w:rFonts w:hint="eastAsia" w:eastAsia="仿宋_GB2312"/>
          <w:color w:val="000000"/>
          <w:sz w:val="32"/>
          <w:szCs w:val="32"/>
        </w:rPr>
        <w:t>495.18万</w:t>
      </w:r>
      <w:r>
        <w:rPr>
          <w:rFonts w:eastAsia="仿宋_GB2312"/>
          <w:color w:val="000000"/>
          <w:sz w:val="32"/>
          <w:szCs w:val="32"/>
        </w:rPr>
        <w:t>元，其中：到期偿还本金</w:t>
      </w:r>
      <w:r>
        <w:rPr>
          <w:rFonts w:hint="eastAsia" w:eastAsia="仿宋_GB2312"/>
          <w:color w:val="000000"/>
          <w:sz w:val="32"/>
          <w:szCs w:val="32"/>
          <w:lang w:val="en-US" w:eastAsia="zh-CN"/>
        </w:rPr>
        <w:t>0</w:t>
      </w:r>
      <w:r>
        <w:rPr>
          <w:rFonts w:hint="eastAsia" w:eastAsia="仿宋_GB2312"/>
          <w:color w:val="000000"/>
          <w:sz w:val="32"/>
          <w:szCs w:val="32"/>
        </w:rPr>
        <w:t>万</w:t>
      </w:r>
      <w:r>
        <w:rPr>
          <w:rFonts w:eastAsia="仿宋_GB2312"/>
          <w:color w:val="000000"/>
          <w:sz w:val="32"/>
          <w:szCs w:val="32"/>
        </w:rPr>
        <w:t>元，到期支付利息</w:t>
      </w:r>
      <w:r>
        <w:rPr>
          <w:rFonts w:hint="eastAsia" w:eastAsia="仿宋_GB2312"/>
          <w:color w:val="000000"/>
          <w:sz w:val="32"/>
          <w:szCs w:val="32"/>
        </w:rPr>
        <w:t>495.18万</w:t>
      </w:r>
      <w:r>
        <w:rPr>
          <w:rFonts w:eastAsia="仿宋_GB2312"/>
          <w:color w:val="000000"/>
          <w:sz w:val="32"/>
          <w:szCs w:val="32"/>
        </w:rPr>
        <w:t>元。均已如期偿还，未发生法定债务兑付风险。</w:t>
      </w:r>
    </w:p>
    <w:p>
      <w:pPr>
        <w:snapToGrid w:val="0"/>
        <w:spacing w:line="360" w:lineRule="auto"/>
        <w:ind w:firstLine="645"/>
        <w:rPr>
          <w:rFonts w:hint="eastAsia" w:eastAsia="黑体"/>
          <w:color w:val="000000"/>
          <w:sz w:val="32"/>
          <w:szCs w:val="32"/>
        </w:rPr>
      </w:pPr>
      <w:r>
        <w:rPr>
          <w:rFonts w:eastAsia="黑体"/>
          <w:color w:val="000000"/>
          <w:sz w:val="32"/>
          <w:szCs w:val="32"/>
        </w:rPr>
        <w:t>二、2022年法定债务情况</w:t>
      </w:r>
    </w:p>
    <w:p>
      <w:pPr>
        <w:numPr>
          <w:ilvl w:val="0"/>
          <w:numId w:val="0"/>
        </w:numPr>
        <w:snapToGrid w:val="0"/>
        <w:spacing w:line="360" w:lineRule="auto"/>
        <w:ind w:firstLine="640" w:firstLineChars="200"/>
        <w:rPr>
          <w:rFonts w:eastAsia="仿宋_GB2312"/>
          <w:color w:val="000000"/>
          <w:sz w:val="32"/>
          <w:szCs w:val="32"/>
        </w:rPr>
      </w:pPr>
      <w:r>
        <w:rPr>
          <w:rFonts w:hint="eastAsia" w:eastAsia="楷体_GB2312"/>
          <w:color w:val="000000"/>
          <w:sz w:val="32"/>
          <w:szCs w:val="32"/>
          <w:lang w:eastAsia="zh-CN"/>
        </w:rPr>
        <w:t>（一）</w:t>
      </w:r>
      <w:r>
        <w:rPr>
          <w:rFonts w:eastAsia="楷体_GB2312"/>
          <w:color w:val="000000"/>
          <w:sz w:val="32"/>
          <w:szCs w:val="32"/>
        </w:rPr>
        <w:t>地方政府债券还本付息计划。</w:t>
      </w:r>
      <w:r>
        <w:rPr>
          <w:rFonts w:eastAsia="仿宋_GB2312"/>
          <w:color w:val="000000"/>
          <w:sz w:val="32"/>
          <w:szCs w:val="32"/>
        </w:rPr>
        <w:t>预计2022年</w:t>
      </w:r>
      <w:r>
        <w:rPr>
          <w:rFonts w:hint="eastAsia" w:eastAsia="仿宋_GB2312"/>
          <w:color w:val="000000"/>
          <w:sz w:val="32"/>
          <w:szCs w:val="32"/>
          <w:lang w:eastAsia="zh-CN"/>
        </w:rPr>
        <w:t>我区</w:t>
      </w:r>
      <w:r>
        <w:rPr>
          <w:rFonts w:eastAsia="仿宋_GB2312"/>
          <w:color w:val="000000"/>
          <w:sz w:val="32"/>
          <w:szCs w:val="32"/>
        </w:rPr>
        <w:t>地方政府债券还本付息规模为</w:t>
      </w:r>
      <w:r>
        <w:rPr>
          <w:rFonts w:hint="eastAsia" w:eastAsia="仿宋_GB2312"/>
          <w:color w:val="000000"/>
          <w:sz w:val="32"/>
          <w:szCs w:val="32"/>
        </w:rPr>
        <w:t>972.36万</w:t>
      </w:r>
      <w:r>
        <w:rPr>
          <w:rFonts w:eastAsia="仿宋_GB2312"/>
          <w:color w:val="000000"/>
          <w:sz w:val="32"/>
          <w:szCs w:val="32"/>
        </w:rPr>
        <w:t>元，其中：到期偿还本金</w:t>
      </w:r>
      <w:r>
        <w:rPr>
          <w:rFonts w:hint="eastAsia" w:eastAsia="仿宋_GB2312"/>
          <w:color w:val="000000"/>
          <w:sz w:val="32"/>
          <w:szCs w:val="32"/>
          <w:lang w:val="en-US" w:eastAsia="zh-CN"/>
        </w:rPr>
        <w:t>0</w:t>
      </w:r>
      <w:r>
        <w:rPr>
          <w:rFonts w:hint="eastAsia" w:eastAsia="仿宋_GB2312"/>
          <w:color w:val="000000"/>
          <w:sz w:val="32"/>
          <w:szCs w:val="32"/>
        </w:rPr>
        <w:t>万</w:t>
      </w:r>
      <w:r>
        <w:rPr>
          <w:rFonts w:eastAsia="仿宋_GB2312"/>
          <w:color w:val="000000"/>
          <w:sz w:val="32"/>
          <w:szCs w:val="32"/>
        </w:rPr>
        <w:t>元，计划通过发行再融资债券等方式偿还；到期支付利息</w:t>
      </w:r>
      <w:r>
        <w:rPr>
          <w:rFonts w:hint="eastAsia" w:eastAsia="仿宋_GB2312"/>
          <w:color w:val="000000"/>
          <w:sz w:val="32"/>
          <w:szCs w:val="32"/>
        </w:rPr>
        <w:t>972.36万</w:t>
      </w:r>
      <w:r>
        <w:rPr>
          <w:rFonts w:eastAsia="仿宋_GB2312"/>
          <w:color w:val="000000"/>
          <w:sz w:val="32"/>
          <w:szCs w:val="32"/>
        </w:rPr>
        <w:t>元，通过预算安排、盘活存量资金资源等方式偿还。</w:t>
      </w:r>
    </w:p>
    <w:p>
      <w:pPr>
        <w:numPr>
          <w:ilvl w:val="0"/>
          <w:numId w:val="0"/>
        </w:numPr>
        <w:snapToGrid w:val="0"/>
        <w:spacing w:line="360" w:lineRule="auto"/>
        <w:ind w:firstLine="640" w:firstLineChars="200"/>
        <w:rPr>
          <w:rFonts w:hint="eastAsia" w:ascii="仿宋" w:hAnsi="仿宋" w:eastAsia="仿宋" w:cs="仿宋"/>
          <w:color w:val="000000"/>
          <w:sz w:val="32"/>
          <w:szCs w:val="32"/>
        </w:rPr>
      </w:pPr>
      <w:r>
        <w:rPr>
          <w:rFonts w:hint="eastAsia" w:eastAsia="楷体_GB2312"/>
          <w:color w:val="000000"/>
          <w:sz w:val="32"/>
          <w:szCs w:val="32"/>
          <w:lang w:eastAsia="zh-CN"/>
        </w:rPr>
        <w:t>（二）</w:t>
      </w:r>
      <w:r>
        <w:rPr>
          <w:rFonts w:hint="eastAsia" w:eastAsia="楷体_GB2312"/>
          <w:color w:val="000000"/>
          <w:sz w:val="32"/>
          <w:szCs w:val="32"/>
        </w:rPr>
        <w:t>地方政府债务限额和本级</w:t>
      </w:r>
      <w:r>
        <w:rPr>
          <w:rFonts w:eastAsia="楷体_GB2312"/>
          <w:color w:val="000000"/>
          <w:sz w:val="32"/>
          <w:szCs w:val="32"/>
        </w:rPr>
        <w:t>新增地方政府债券使用</w:t>
      </w:r>
      <w:r>
        <w:rPr>
          <w:rFonts w:hint="eastAsia" w:eastAsia="楷体_GB2312"/>
          <w:color w:val="000000"/>
          <w:sz w:val="32"/>
          <w:szCs w:val="32"/>
        </w:rPr>
        <w:t>安排</w:t>
      </w:r>
      <w:r>
        <w:rPr>
          <w:rFonts w:eastAsia="楷体_GB2312"/>
          <w:color w:val="000000"/>
          <w:sz w:val="32"/>
          <w:szCs w:val="32"/>
        </w:rPr>
        <w:t>。</w:t>
      </w:r>
      <w:r>
        <w:rPr>
          <w:rFonts w:hint="eastAsia" w:ascii="仿宋" w:hAnsi="仿宋" w:eastAsia="仿宋" w:cs="仿宋"/>
          <w:color w:val="000000"/>
          <w:sz w:val="32"/>
          <w:szCs w:val="32"/>
        </w:rPr>
        <w:t>2022年</w:t>
      </w:r>
      <w:r>
        <w:rPr>
          <w:rFonts w:hint="eastAsia" w:ascii="仿宋" w:hAnsi="仿宋" w:eastAsia="仿宋" w:cs="仿宋"/>
          <w:color w:val="000000"/>
          <w:sz w:val="32"/>
          <w:szCs w:val="32"/>
          <w:lang w:eastAsia="zh-CN"/>
        </w:rPr>
        <w:t>我区</w:t>
      </w:r>
      <w:r>
        <w:rPr>
          <w:rFonts w:hint="eastAsia" w:ascii="仿宋" w:hAnsi="仿宋" w:eastAsia="仿宋" w:cs="仿宋"/>
          <w:color w:val="000000"/>
          <w:sz w:val="32"/>
          <w:szCs w:val="32"/>
        </w:rPr>
        <w:t>地方政府债务限额和本级新增地方政府债券使用安排将会随同调整预算一并公开。</w:t>
      </w:r>
    </w:p>
    <w:p>
      <w:pPr>
        <w:snapToGrid w:val="0"/>
        <w:spacing w:line="360" w:lineRule="auto"/>
        <w:rPr>
          <w:rFonts w:hint="eastAsia" w:eastAsia="仿宋_GB2312"/>
          <w:sz w:val="32"/>
          <w:szCs w:val="32"/>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firstLine="696" w:firstLineChars="300"/>
        <w:rPr>
          <w:rFonts w:hint="eastAsia" w:ascii="宋体" w:hAnsi="宋体" w:eastAsia="宋体" w:cs="宋体"/>
          <w:spacing w:val="-4"/>
          <w:sz w:val="24"/>
          <w:szCs w:val="24"/>
        </w:rPr>
      </w:pPr>
    </w:p>
    <w:p>
      <w:pPr>
        <w:spacing w:before="2" w:line="371" w:lineRule="auto"/>
        <w:ind w:right="12"/>
        <w:rPr>
          <w:rFonts w:hint="eastAsia" w:ascii="宋体" w:hAnsi="宋体" w:eastAsia="宋体" w:cs="宋体"/>
          <w:spacing w:val="-4"/>
          <w:sz w:val="24"/>
          <w:szCs w:val="24"/>
        </w:rPr>
        <w:sectPr>
          <w:pgSz w:w="11906" w:h="16838"/>
          <w:pgMar w:top="1020" w:right="1803" w:bottom="1020" w:left="1746" w:header="851" w:footer="992" w:gutter="0"/>
          <w:pgBorders>
            <w:top w:val="none" w:sz="0" w:space="0"/>
            <w:left w:val="none" w:sz="0" w:space="0"/>
            <w:bottom w:val="none" w:sz="0" w:space="0"/>
            <w:right w:val="none" w:sz="0" w:space="0"/>
          </w:pgBorders>
          <w:cols w:space="0" w:num="1"/>
          <w:rtlGutter w:val="0"/>
          <w:docGrid w:type="lines" w:linePitch="321"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26"/>
        <w:gridCol w:w="2398"/>
        <w:gridCol w:w="2398"/>
        <w:gridCol w:w="2669"/>
        <w:gridCol w:w="4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472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lang w:val="en-US" w:eastAsia="zh-CN" w:bidi="ar"/>
              </w:rPr>
              <w:t>2021年牡丹江市西安区地方政府债务限额及余额情况表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101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75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75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83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57" w:type="pct"/>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1014" w:type="pct"/>
            <w:vMerge w:val="restart"/>
            <w:tcBorders>
              <w:top w:val="single" w:color="000000" w:sz="8" w:space="0"/>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1508" w:type="pct"/>
            <w:gridSpan w:val="2"/>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一般债务</w:t>
            </w:r>
          </w:p>
        </w:tc>
        <w:tc>
          <w:tcPr>
            <w:tcW w:w="2196" w:type="pct"/>
            <w:gridSpan w:val="2"/>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1014" w:type="pct"/>
            <w:vMerge w:val="continue"/>
            <w:tcBorders>
              <w:top w:val="single" w:color="000000" w:sz="8"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限额</w:t>
            </w:r>
          </w:p>
        </w:tc>
        <w:tc>
          <w:tcPr>
            <w:tcW w:w="75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余额</w:t>
            </w:r>
          </w:p>
        </w:tc>
        <w:tc>
          <w:tcPr>
            <w:tcW w:w="83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限额</w:t>
            </w:r>
          </w:p>
        </w:tc>
        <w:tc>
          <w:tcPr>
            <w:tcW w:w="1357"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014" w:type="pct"/>
            <w:tcBorders>
              <w:top w:val="nil"/>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西安区合计</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9972.92</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9872.92</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14780.00</w:t>
            </w:r>
          </w:p>
        </w:tc>
        <w:tc>
          <w:tcPr>
            <w:tcW w:w="1357"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014" w:type="pct"/>
            <w:tcBorders>
              <w:top w:val="single" w:color="000000" w:sz="4" w:space="0"/>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区本级</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9972.92</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9872.92</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14780.00</w:t>
            </w:r>
          </w:p>
        </w:tc>
        <w:tc>
          <w:tcPr>
            <w:tcW w:w="1357"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014" w:type="pct"/>
            <w:tcBorders>
              <w:top w:val="single" w:color="000000" w:sz="4"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温春镇</w:t>
            </w:r>
          </w:p>
        </w:tc>
        <w:tc>
          <w:tcPr>
            <w:tcW w:w="754" w:type="pct"/>
            <w:tcBorders>
              <w:top w:val="single" w:color="000000" w:sz="4" w:space="0"/>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54" w:type="pct"/>
            <w:tcBorders>
              <w:top w:val="single" w:color="000000" w:sz="4" w:space="0"/>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839" w:type="pct"/>
            <w:tcBorders>
              <w:top w:val="single" w:color="000000" w:sz="4" w:space="0"/>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57" w:type="pct"/>
            <w:tcBorders>
              <w:top w:val="single" w:color="000000" w:sz="4" w:space="0"/>
              <w:left w:val="single" w:color="000000" w:sz="4"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14"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海南乡</w:t>
            </w: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57"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74"/>
        <w:gridCol w:w="1165"/>
        <w:gridCol w:w="1976"/>
        <w:gridCol w:w="3186"/>
        <w:gridCol w:w="568"/>
        <w:gridCol w:w="574"/>
        <w:gridCol w:w="1973"/>
        <w:gridCol w:w="3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40"/>
                <w:szCs w:val="40"/>
                <w:u w:val="none"/>
              </w:rPr>
            </w:pPr>
            <w:r>
              <w:rPr>
                <w:rFonts w:hint="eastAsia" w:ascii="华文中宋" w:hAnsi="华文中宋" w:eastAsia="华文中宋" w:cs="华文中宋"/>
                <w:i w:val="0"/>
                <w:iCs w:val="0"/>
                <w:color w:val="000000"/>
                <w:kern w:val="0"/>
                <w:sz w:val="40"/>
                <w:szCs w:val="40"/>
                <w:u w:val="none"/>
                <w:lang w:val="en-US" w:eastAsia="zh-CN" w:bidi="ar"/>
              </w:rPr>
              <w:t>2021年牡丹江市西安区地方政府债券转贷情况表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791" w:type="pct"/>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388" w:type="pct"/>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718" w:type="pct"/>
            <w:gridSpan w:val="2"/>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89" w:type="pct"/>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90" w:type="pct"/>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57" w:type="pct"/>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062" w:type="pct"/>
            <w:tcBorders>
              <w:top w:val="nil"/>
              <w:left w:val="nil"/>
              <w:bottom w:val="single" w:color="auto" w:sz="4" w:space="0"/>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91"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2107" w:type="pct"/>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一般债务</w:t>
            </w:r>
          </w:p>
        </w:tc>
        <w:tc>
          <w:tcPr>
            <w:tcW w:w="2100" w:type="pct"/>
            <w:gridSpan w:val="4"/>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91" w:type="pct"/>
            <w:vMerge w:val="continue"/>
            <w:tcBorders>
              <w:top w:val="single" w:color="000000" w:sz="8"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新增一般</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债券</w:t>
            </w:r>
          </w:p>
        </w:tc>
        <w:tc>
          <w:tcPr>
            <w:tcW w:w="10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再融资一般债券</w:t>
            </w:r>
          </w:p>
        </w:tc>
        <w:tc>
          <w:tcPr>
            <w:tcW w:w="3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新增专项</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债券</w:t>
            </w:r>
          </w:p>
        </w:tc>
        <w:tc>
          <w:tcPr>
            <w:tcW w:w="1062"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再融资专项债券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西安区合计</w:t>
            </w:r>
          </w:p>
        </w:tc>
        <w:tc>
          <w:tcPr>
            <w:tcW w:w="38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8456</w:t>
            </w:r>
          </w:p>
        </w:tc>
        <w:tc>
          <w:tcPr>
            <w:tcW w:w="65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8456</w:t>
            </w:r>
          </w:p>
        </w:tc>
        <w:tc>
          <w:tcPr>
            <w:tcW w:w="10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c>
          <w:tcPr>
            <w:tcW w:w="380" w:type="pct"/>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8280</w:t>
            </w:r>
          </w:p>
        </w:tc>
        <w:tc>
          <w:tcPr>
            <w:tcW w:w="657"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8280</w:t>
            </w:r>
          </w:p>
        </w:tc>
        <w:tc>
          <w:tcPr>
            <w:tcW w:w="1062"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1" w:type="pct"/>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区本级</w:t>
            </w:r>
          </w:p>
        </w:tc>
        <w:tc>
          <w:tcPr>
            <w:tcW w:w="38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8456</w:t>
            </w:r>
          </w:p>
        </w:tc>
        <w:tc>
          <w:tcPr>
            <w:tcW w:w="658"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8456</w:t>
            </w:r>
          </w:p>
        </w:tc>
        <w:tc>
          <w:tcPr>
            <w:tcW w:w="1060"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80" w:type="pct"/>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8280</w:t>
            </w:r>
          </w:p>
        </w:tc>
        <w:tc>
          <w:tcPr>
            <w:tcW w:w="657"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8280</w:t>
            </w:r>
          </w:p>
        </w:tc>
        <w:tc>
          <w:tcPr>
            <w:tcW w:w="1062" w:type="pct"/>
            <w:tcBorders>
              <w:top w:val="single" w:color="000000" w:sz="4" w:space="0"/>
              <w:left w:val="single" w:color="000000" w:sz="4" w:space="0"/>
              <w:bottom w:val="nil"/>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1" w:type="pct"/>
            <w:tcBorders>
              <w:top w:val="single" w:color="000000" w:sz="4" w:space="0"/>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温春镇</w:t>
            </w:r>
          </w:p>
        </w:tc>
        <w:tc>
          <w:tcPr>
            <w:tcW w:w="38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58"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0"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80" w:type="pct"/>
            <w:gridSpan w:val="2"/>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57"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2" w:type="pct"/>
            <w:tcBorders>
              <w:top w:val="single" w:color="000000" w:sz="4" w:space="0"/>
              <w:left w:val="single" w:color="000000" w:sz="4" w:space="0"/>
              <w:bottom w:val="nil"/>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91" w:type="pc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海南乡</w:t>
            </w:r>
          </w:p>
        </w:tc>
        <w:tc>
          <w:tcPr>
            <w:tcW w:w="38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5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0"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80" w:type="pct"/>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5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62"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6"/>
        <w:gridCol w:w="946"/>
        <w:gridCol w:w="946"/>
        <w:gridCol w:w="946"/>
        <w:gridCol w:w="1339"/>
        <w:gridCol w:w="1339"/>
        <w:gridCol w:w="1345"/>
        <w:gridCol w:w="1057"/>
        <w:gridCol w:w="1057"/>
        <w:gridCol w:w="1060"/>
        <w:gridCol w:w="1321"/>
        <w:gridCol w:w="1348"/>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40"/>
                <w:szCs w:val="40"/>
                <w:u w:val="none"/>
              </w:rPr>
            </w:pPr>
            <w:r>
              <w:rPr>
                <w:rFonts w:hint="eastAsia" w:ascii="华文中宋" w:hAnsi="华文中宋" w:eastAsia="华文中宋" w:cs="华文中宋"/>
                <w:i w:val="0"/>
                <w:iCs w:val="0"/>
                <w:color w:val="000000"/>
                <w:kern w:val="0"/>
                <w:sz w:val="40"/>
                <w:szCs w:val="40"/>
                <w:u w:val="none"/>
                <w:lang w:val="en-US" w:eastAsia="zh-CN" w:bidi="ar"/>
              </w:rPr>
              <w:t>2021年西安区地方政府债务还本付息情况表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15"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5"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46"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46"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46"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2"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2"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3"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40" w:type="pct"/>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00" w:type="pct"/>
            <w:gridSpan w:val="2"/>
            <w:tcBorders>
              <w:top w:val="nil"/>
              <w:left w:val="nil"/>
              <w:bottom w:val="single" w:color="auto"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315" w:type="pct"/>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945" w:type="pct"/>
            <w:gridSpan w:val="3"/>
            <w:tcBorders>
              <w:top w:val="single" w:color="auto"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一般债务还本付息额</w:t>
            </w:r>
          </w:p>
        </w:tc>
        <w:tc>
          <w:tcPr>
            <w:tcW w:w="1340" w:type="pct"/>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其中：一般债券还本付息额</w:t>
            </w:r>
          </w:p>
        </w:tc>
        <w:tc>
          <w:tcPr>
            <w:tcW w:w="1057" w:type="pct"/>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专项债务还本付息额</w:t>
            </w:r>
          </w:p>
        </w:tc>
        <w:tc>
          <w:tcPr>
            <w:tcW w:w="1341" w:type="pct"/>
            <w:gridSpan w:val="3"/>
            <w:tcBorders>
              <w:top w:val="single" w:color="auto" w:sz="4" w:space="0"/>
              <w:left w:val="nil"/>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其中：专项债券还本付息额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5" w:type="pct"/>
            <w:vMerge w:val="continue"/>
            <w:tcBorders>
              <w:top w:val="single" w:color="000000" w:sz="8"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本金</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利息</w:t>
            </w:r>
          </w:p>
        </w:tc>
        <w:tc>
          <w:tcPr>
            <w:tcW w:w="44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44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本金</w:t>
            </w:r>
          </w:p>
        </w:tc>
        <w:tc>
          <w:tcPr>
            <w:tcW w:w="44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利息</w:t>
            </w:r>
          </w:p>
        </w:tc>
        <w:tc>
          <w:tcPr>
            <w:tcW w:w="3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35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本金</w:t>
            </w:r>
          </w:p>
        </w:tc>
        <w:tc>
          <w:tcPr>
            <w:tcW w:w="35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利息</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本金</w:t>
            </w:r>
          </w:p>
        </w:tc>
        <w:tc>
          <w:tcPr>
            <w:tcW w:w="451"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315" w:type="pct"/>
            <w:tcBorders>
              <w:top w:val="nil"/>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西安区合计</w:t>
            </w: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3"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440"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449"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1" w:type="pct"/>
            <w:tcBorders>
              <w:top w:val="single" w:color="000000" w:sz="4" w:space="0"/>
              <w:left w:val="single" w:color="000000" w:sz="4" w:space="0"/>
              <w:bottom w:val="nil"/>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5" w:type="pct"/>
            <w:tcBorders>
              <w:top w:val="single" w:color="000000" w:sz="4" w:space="0"/>
              <w:left w:val="single" w:color="auto"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区本级</w:t>
            </w: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3"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440"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c>
          <w:tcPr>
            <w:tcW w:w="449"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1" w:type="pct"/>
            <w:tcBorders>
              <w:top w:val="single" w:color="000000" w:sz="4" w:space="0"/>
              <w:left w:val="single" w:color="000000" w:sz="4" w:space="0"/>
              <w:bottom w:val="nil"/>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315" w:type="pct"/>
            <w:tcBorders>
              <w:top w:val="single" w:color="000000" w:sz="4" w:space="0"/>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温春镇</w:t>
            </w: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2"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3"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0"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9" w:type="pct"/>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1" w:type="pct"/>
            <w:tcBorders>
              <w:top w:val="single" w:color="000000" w:sz="4" w:space="0"/>
              <w:left w:val="single" w:color="000000" w:sz="4" w:space="0"/>
              <w:bottom w:val="nil"/>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15" w:type="pc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海南乡</w:t>
            </w:r>
          </w:p>
        </w:tc>
        <w:tc>
          <w:tcPr>
            <w:tcW w:w="31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2"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2"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5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0"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4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51"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2"/>
        <w:gridCol w:w="2045"/>
        <w:gridCol w:w="2099"/>
        <w:gridCol w:w="2213"/>
        <w:gridCol w:w="2456"/>
        <w:gridCol w:w="2558"/>
        <w:gridCol w:w="2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5000" w:type="pct"/>
            <w:gridSpan w:val="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华文中宋" w:hAnsi="华文中宋" w:eastAsia="华文中宋" w:cs="华文中宋"/>
                <w:i w:val="0"/>
                <w:iCs w:val="0"/>
                <w:color w:val="000000"/>
                <w:kern w:val="0"/>
                <w:sz w:val="36"/>
                <w:szCs w:val="36"/>
                <w:u w:val="none"/>
                <w:lang w:val="en-US" w:eastAsia="zh-CN" w:bidi="ar"/>
              </w:rPr>
              <w:t>2022年西安区地方政府债券还本付息预计情况表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67" w:type="pct"/>
            <w:tcBorders>
              <w:top w:val="nil"/>
              <w:left w:val="nil"/>
              <w:bottom w:val="nil"/>
              <w:right w:val="nil"/>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c>
          <w:tcPr>
            <w:tcW w:w="681" w:type="pct"/>
            <w:tcBorders>
              <w:top w:val="nil"/>
              <w:left w:val="nil"/>
              <w:bottom w:val="nil"/>
              <w:right w:val="nil"/>
            </w:tcBorders>
            <w:shd w:val="clear" w:color="auto" w:fill="FFFFFF"/>
            <w:vAlign w:val="center"/>
          </w:tcPr>
          <w:p/>
        </w:tc>
        <w:tc>
          <w:tcPr>
            <w:tcW w:w="699" w:type="pct"/>
            <w:tcBorders>
              <w:top w:val="nil"/>
              <w:left w:val="nil"/>
              <w:bottom w:val="nil"/>
              <w:right w:val="nil"/>
            </w:tcBorders>
            <w:shd w:val="clear" w:color="auto" w:fill="FFFFFF"/>
            <w:vAlign w:val="center"/>
          </w:tcPr>
          <w:p/>
        </w:tc>
        <w:tc>
          <w:tcPr>
            <w:tcW w:w="735" w:type="pct"/>
            <w:tcBorders>
              <w:top w:val="nil"/>
              <w:left w:val="nil"/>
              <w:bottom w:val="nil"/>
              <w:right w:val="nil"/>
            </w:tcBorders>
            <w:shd w:val="clear" w:color="auto" w:fill="FFFFFF"/>
            <w:vAlign w:val="center"/>
          </w:tcPr>
          <w:p/>
        </w:tc>
        <w:tc>
          <w:tcPr>
            <w:tcW w:w="818" w:type="pct"/>
            <w:tcBorders>
              <w:top w:val="nil"/>
              <w:left w:val="nil"/>
              <w:bottom w:val="nil"/>
              <w:right w:val="nil"/>
            </w:tcBorders>
            <w:shd w:val="clear" w:color="auto" w:fill="FFFFFF"/>
            <w:vAlign w:val="center"/>
          </w:tcPr>
          <w:p/>
        </w:tc>
        <w:tc>
          <w:tcPr>
            <w:tcW w:w="852" w:type="pct"/>
            <w:tcBorders>
              <w:top w:val="nil"/>
              <w:left w:val="nil"/>
              <w:bottom w:val="nil"/>
              <w:right w:val="nil"/>
            </w:tcBorders>
            <w:shd w:val="clear" w:color="auto" w:fill="FFFFFF"/>
            <w:vAlign w:val="center"/>
          </w:tcPr>
          <w:p/>
        </w:tc>
        <w:tc>
          <w:tcPr>
            <w:tcW w:w="843" w:type="pct"/>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36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2117"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一般债券还本付息额</w:t>
            </w:r>
          </w:p>
        </w:tc>
        <w:tc>
          <w:tcPr>
            <w:tcW w:w="2514"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专项债券还本付息额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小计</w:t>
            </w: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本金</w:t>
            </w: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利息</w:t>
            </w: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小计</w:t>
            </w: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4"/>
                <w:szCs w:val="24"/>
                <w:u w:val="none"/>
                <w:lang w:val="en-US" w:eastAsia="zh-CN" w:bidi="ar"/>
              </w:rPr>
              <w:t>本金</w:t>
            </w:r>
          </w:p>
        </w:tc>
        <w:tc>
          <w:tcPr>
            <w:tcW w:w="84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342</w:t>
            </w: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342</w:t>
            </w: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548</w:t>
            </w: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8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西安区合计</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342</w:t>
            </w: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342</w:t>
            </w: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4"/>
                <w:szCs w:val="24"/>
                <w:u w:val="none"/>
                <w:lang w:val="en-US" w:eastAsia="zh-CN" w:bidi="ar"/>
              </w:rPr>
              <w:t>548</w:t>
            </w: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8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区本级</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8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温春镇</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8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海南乡</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699"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c>
          <w:tcPr>
            <w:tcW w:w="852" w:type="pct"/>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8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p>
        </w:tc>
      </w:tr>
    </w:tbl>
    <w:p>
      <w:pPr>
        <w:jc w:val="both"/>
        <w:rPr>
          <w:rFonts w:hint="eastAsia" w:ascii="黑体" w:hAnsi="黑体" w:eastAsia="黑体" w:cs="黑体"/>
          <w:sz w:val="72"/>
          <w:szCs w:val="72"/>
        </w:rPr>
      </w:pPr>
    </w:p>
    <w:p>
      <w:pPr>
        <w:jc w:val="both"/>
        <w:rPr>
          <w:rFonts w:hint="eastAsia" w:ascii="黑体" w:hAnsi="黑体" w:eastAsia="黑体" w:cs="黑体"/>
          <w:sz w:val="72"/>
          <w:szCs w:val="72"/>
        </w:rPr>
        <w:sectPr>
          <w:pgSz w:w="16838" w:h="11905" w:orient="landscape"/>
          <w:pgMar w:top="1746" w:right="1020" w:bottom="1803" w:left="1020" w:header="850" w:footer="992" w:gutter="0"/>
          <w:pgBorders>
            <w:top w:val="none" w:sz="0" w:space="0"/>
            <w:left w:val="none" w:sz="0" w:space="0"/>
            <w:bottom w:val="none" w:sz="0" w:space="0"/>
            <w:right w:val="none" w:sz="0" w:space="0"/>
          </w:pgBorders>
          <w:cols w:space="0" w:num="1"/>
          <w:rtlGutter w:val="0"/>
          <w:docGrid w:type="lines" w:linePitch="321"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96"/>
        <w:gridCol w:w="867"/>
        <w:gridCol w:w="1466"/>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40"/>
                <w:szCs w:val="40"/>
                <w:u w:val="none"/>
              </w:rPr>
            </w:pPr>
            <w:r>
              <w:rPr>
                <w:rFonts w:hint="eastAsia" w:ascii="华文中宋" w:hAnsi="华文中宋" w:eastAsia="华文中宋" w:cs="华文中宋"/>
                <w:i w:val="0"/>
                <w:iCs w:val="0"/>
                <w:color w:val="000000"/>
                <w:kern w:val="0"/>
                <w:sz w:val="40"/>
                <w:szCs w:val="40"/>
                <w:u w:val="none"/>
                <w:lang w:val="en-US" w:eastAsia="zh-CN" w:bidi="ar"/>
              </w:rPr>
              <w:t>2022年西安区新增地方政府债券投向表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68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0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81"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投向领域</w:t>
            </w:r>
          </w:p>
        </w:tc>
        <w:tc>
          <w:tcPr>
            <w:tcW w:w="506"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855"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一般债券</w:t>
            </w:r>
          </w:p>
        </w:tc>
        <w:tc>
          <w:tcPr>
            <w:tcW w:w="955" w:type="pct"/>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一、生态环境保护</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二、棚户区改造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三、开发区建设</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四、乡村振兴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五、重大基础设施</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铁路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机场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重大水利建设</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六、社会事业</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教育</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卫生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民政</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文旅</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七、市政建设</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城镇供水及供热</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城市道路</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城市停车场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81"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八、其他</w:t>
            </w:r>
          </w:p>
        </w:tc>
        <w:tc>
          <w:tcPr>
            <w:tcW w:w="506"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855"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955" w:type="pct"/>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68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西安区2022年初无债务投向安排</w:t>
            </w:r>
          </w:p>
        </w:tc>
        <w:tc>
          <w:tcPr>
            <w:tcW w:w="50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72"/>
          <w:szCs w:val="72"/>
        </w:rPr>
        <w:sectPr>
          <w:footerReference r:id="rId3" w:type="default"/>
          <w:pgSz w:w="11905" w:h="16838"/>
          <w:pgMar w:top="1020" w:right="1803" w:bottom="1020" w:left="1746" w:header="850" w:footer="992" w:gutter="0"/>
          <w:pgBorders>
            <w:top w:val="none" w:sz="0" w:space="0"/>
            <w:left w:val="none" w:sz="0" w:space="0"/>
            <w:bottom w:val="none" w:sz="0" w:space="0"/>
            <w:right w:val="none" w:sz="0" w:space="0"/>
          </w:pgBorders>
          <w:cols w:space="0" w:num="1"/>
          <w:rtlGutter w:val="0"/>
          <w:docGrid w:type="lines" w:linePitch="321"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9"/>
        <w:gridCol w:w="2136"/>
        <w:gridCol w:w="1667"/>
        <w:gridCol w:w="1902"/>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lang w:val="en-US" w:eastAsia="zh-CN" w:bidi="ar"/>
              </w:rPr>
              <w:t>2022年西安区新增地方政府债券项目安排表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0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0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6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03" w:type="pct"/>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245" w:type="pct"/>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2850" w:type="pct"/>
            <w:gridSpan w:val="3"/>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政府债券安排额度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03" w:type="pct"/>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4"/>
                <w:szCs w:val="24"/>
                <w:u w:val="none"/>
              </w:rPr>
            </w:pPr>
          </w:p>
        </w:tc>
        <w:tc>
          <w:tcPr>
            <w:tcW w:w="1245" w:type="pct"/>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4"/>
                <w:szCs w:val="24"/>
                <w:u w:val="none"/>
              </w:rPr>
            </w:pPr>
          </w:p>
        </w:tc>
        <w:tc>
          <w:tcPr>
            <w:tcW w:w="972"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10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一般债券</w:t>
            </w:r>
          </w:p>
        </w:tc>
        <w:tc>
          <w:tcPr>
            <w:tcW w:w="768" w:type="pct"/>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2149" w:type="pct"/>
            <w:gridSpan w:val="2"/>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4"/>
                <w:szCs w:val="24"/>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5" w:type="pct"/>
            <w:tcBorders>
              <w:top w:val="nil"/>
              <w:left w:val="nil"/>
              <w:bottom w:val="nil"/>
              <w:right w:val="nil"/>
            </w:tcBorders>
            <w:shd w:val="clear" w:color="auto" w:fill="auto"/>
            <w:vAlign w:val="center"/>
          </w:tcPr>
          <w:p>
            <w:pPr>
              <w:rPr>
                <w:rFonts w:hint="default" w:ascii="仿宋_GB2312" w:hAnsi="宋体" w:eastAsia="仿宋_GB2312" w:cs="仿宋_GB2312"/>
                <w:i w:val="0"/>
                <w:iCs w:val="0"/>
                <w:color w:val="000000"/>
                <w:sz w:val="24"/>
                <w:szCs w:val="24"/>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903" w:type="pct"/>
            <w:tcBorders>
              <w:top w:val="single" w:color="000000" w:sz="4" w:space="0"/>
              <w:left w:val="single" w:color="000000" w:sz="8"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5"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09"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68" w:type="pct"/>
            <w:tcBorders>
              <w:top w:val="single" w:color="000000" w:sz="4" w:space="0"/>
              <w:left w:val="single" w:color="000000" w:sz="4"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西安区2022年年初无债券项目安排</w:t>
            </w:r>
          </w:p>
        </w:tc>
      </w:tr>
    </w:tbl>
    <w:p>
      <w:pPr>
        <w:rPr>
          <w:rFonts w:hint="eastAsia" w:ascii="宋体" w:hAnsi="宋体" w:eastAsia="宋体" w:cs="宋体"/>
          <w:spacing w:val="-4"/>
          <w:sz w:val="24"/>
          <w:szCs w:val="24"/>
        </w:rPr>
      </w:pPr>
      <w:r>
        <w:rPr>
          <w:rFonts w:hint="eastAsia" w:ascii="宋体" w:hAnsi="宋体" w:eastAsia="宋体" w:cs="宋体"/>
          <w:spacing w:val="-4"/>
          <w:sz w:val="24"/>
          <w:szCs w:val="24"/>
        </w:rPr>
        <w:br w:type="page"/>
      </w:r>
    </w:p>
    <w:p>
      <w:pPr>
        <w:spacing w:before="2" w:line="371" w:lineRule="auto"/>
        <w:ind w:right="12"/>
        <w:rPr>
          <w:rFonts w:hint="eastAsia" w:ascii="宋体" w:hAnsi="宋体" w:eastAsia="宋体" w:cs="宋体"/>
          <w:spacing w:val="-4"/>
          <w:sz w:val="24"/>
          <w:szCs w:val="24"/>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61"/>
        <w:gridCol w:w="159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2022年一般公共预算收入表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928" w:type="pct"/>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4"/>
                <w:szCs w:val="24"/>
                <w:u w:val="none"/>
              </w:rPr>
            </w:pPr>
          </w:p>
        </w:tc>
        <w:tc>
          <w:tcPr>
            <w:tcW w:w="111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收入预算</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一、税收收入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25728</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增值税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企业所得税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2575</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个人所得税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城市维护建设税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房产税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2467</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印花税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城镇土地使用税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土地增值税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5637</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车船税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耕地占用税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契税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烟叶税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环境保护税</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其他税收收入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二、非税收入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4205</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其中：教育费附加收入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行政事业性收费收入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1701</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罚没收入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国有资源（资产）有偿使用收入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捐赠收入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政府住房基金收入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其他收入</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收入合计</w:t>
            </w:r>
          </w:p>
        </w:tc>
        <w:tc>
          <w:tcPr>
            <w:tcW w:w="9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29933</w:t>
            </w:r>
          </w:p>
        </w:tc>
        <w:tc>
          <w:tcPr>
            <w:tcW w:w="111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3"/>
        <w:gridCol w:w="2001"/>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2022年西安区本级一般公共收入预算情况表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2819" w:type="pct"/>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32"/>
                <w:szCs w:val="32"/>
                <w:u w:val="none"/>
              </w:rPr>
            </w:pPr>
          </w:p>
        </w:tc>
        <w:tc>
          <w:tcPr>
            <w:tcW w:w="1167" w:type="pct"/>
            <w:tcBorders>
              <w:top w:val="nil"/>
              <w:left w:val="nil"/>
              <w:bottom w:val="nil"/>
              <w:right w:val="nil"/>
            </w:tcBorders>
            <w:shd w:val="clear" w:color="auto" w:fill="auto"/>
            <w:noWrap/>
            <w:vAlign w:val="bottom"/>
          </w:tcPr>
          <w:p>
            <w:pPr>
              <w:jc w:val="both"/>
              <w:rPr>
                <w:rFonts w:hint="eastAsia" w:ascii="宋体" w:hAnsi="宋体" w:eastAsia="宋体" w:cs="宋体"/>
                <w:b/>
                <w:bCs/>
                <w:i w:val="0"/>
                <w:iCs w:val="0"/>
                <w:color w:val="000000"/>
                <w:sz w:val="32"/>
                <w:szCs w:val="32"/>
                <w:u w:val="none"/>
              </w:rPr>
            </w:pPr>
          </w:p>
        </w:tc>
        <w:tc>
          <w:tcPr>
            <w:tcW w:w="1013" w:type="pct"/>
            <w:tcBorders>
              <w:top w:val="nil"/>
              <w:left w:val="nil"/>
              <w:bottom w:val="nil"/>
              <w:right w:val="nil"/>
            </w:tcBorders>
            <w:shd w:val="clear" w:color="auto" w:fill="auto"/>
            <w:vAlign w:val="bottom"/>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2819"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167"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013" w:type="pct"/>
            <w:tcBorders>
              <w:top w:val="nil"/>
              <w:left w:val="nil"/>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28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  项  目</w:t>
            </w:r>
          </w:p>
        </w:tc>
        <w:tc>
          <w:tcPr>
            <w:tcW w:w="11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收入预算</w:t>
            </w:r>
          </w:p>
        </w:tc>
        <w:tc>
          <w:tcPr>
            <w:tcW w:w="10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21,097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税收收入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17,137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 ：增值税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4,844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企业所得税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2,333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个人所得税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1,782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城市维护建设税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房产税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2,181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印花税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1,101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城镇土地使用税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1,086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土地增值税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2,495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车船使用和牌照税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耕地占用税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烟叶税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环保税</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其他税收收入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193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非税收入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3,960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其中：专项收入（教育费附加收入）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行政性收费收入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1,701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罚没收入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1,400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国有资本经营收益</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国有资源（资产）有偿使用收入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155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捐赠收入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c>
          <w:tcPr>
            <w:tcW w:w="1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94 </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72"/>
          <w:szCs w:val="72"/>
        </w:rPr>
      </w:pPr>
    </w:p>
    <w:p>
      <w:pPr>
        <w:jc w:val="both"/>
        <w:rPr>
          <w:rFonts w:hint="eastAsia" w:ascii="黑体" w:hAnsi="黑体" w:eastAsia="黑体" w:cs="黑体"/>
          <w:sz w:val="72"/>
          <w:szCs w:val="72"/>
        </w:rPr>
      </w:pPr>
    </w:p>
    <w:p>
      <w:pPr>
        <w:jc w:val="both"/>
        <w:rPr>
          <w:rFonts w:hint="eastAsia" w:ascii="黑体" w:hAnsi="黑体" w:eastAsia="黑体" w:cs="黑体"/>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3"/>
        <w:gridCol w:w="5615"/>
        <w:gridCol w:w="1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blHeader/>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2022年西安区一般公共预算支出表（功能分类）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63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86"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blHeader/>
        </w:trPr>
        <w:tc>
          <w:tcPr>
            <w:tcW w:w="39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人大立法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人大代表履职能力提升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代表工作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人大信访工作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政协事务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政协会议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委员视察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参政议政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其他政协事务支出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政府办公厅(室)及相关机构事务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2010306</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政务公开审批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参事事务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发展与改革事务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日常经济运行调节</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社会事业发展规划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经济体制改革研究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物价管理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统计信息事务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专项普查活动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统计抽样调查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预算改革业务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财政国库业务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财政监察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财政委托业务支出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税收事务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税收业务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其他税收事务支出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2010804</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审计管理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其他审计事务支出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海关事务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缉私办案</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口岸管理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海关关务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关税征管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海关监管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检验检疫</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其他海关事务支出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纪检监察事务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大案要案查处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派驻派出机构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巡视工作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商贸事务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对外贸易管理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国际经济合作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外资管理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国内贸易管理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招商引资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知识产权事务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专利审批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知识产权战略和规划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国际合作与交流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知识产权宏观管理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商标管理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原产地地理标志管理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其他知识产权事务支出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民族事务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民族工作专项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港澳台事务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港澳事务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台湾事务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其他港澳台事务支出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档案事务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2012604</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档案馆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其他档案事务支出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民主党派及工商联事务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参政议政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其他民主党派及工商联事务支出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群众团体事务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党委办公厅（室）及相关机构事务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组织事务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宣传事务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宣传管理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统战事务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华侨事务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其他统战事务支出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对外联络事务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其他对外联络事务支出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网信事务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信息安全事务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其他网信事务支出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市场监督管理事务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市场主体管理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市场秩序执法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质量基础</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药品事务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医疗器械事务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化妆品事务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质量安全监管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2013816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食品安全监管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外交支出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对外合作与交流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对外宣传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其他外交支出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国防动员</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兵役征集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经济动员</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人民防空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交通战备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民兵</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边海防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其他国防动员支出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武装警察部队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武装警察部队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其他武装警察部队支出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2040219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特勤业务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2040223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移民事务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其他国家安全支出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检察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“两房”建设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检查监督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其他检察支出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案件审判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案件执行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“两庭”建设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其他法院支出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司法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基层司法业务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普法宣传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律师管理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2040607</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公共法律服务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国家统一法律职业资格考试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社区矫正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法治建设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其他司法支出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监狱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罪犯生活及医疗卫生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监狱业务及罪犯改造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狱政设施建设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其他监狱支出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强制隔离戒毒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强制隔离戒毒人员生活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强制隔离戒毒人员教育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所政设施建设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其他强制隔离戒毒支出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国家保密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2040903</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2040904</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保密技术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保密管理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其他国家保密支出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缉私警察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缉私业务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2041099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其他缉私警察支出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国家司法救助支出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2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普通教育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初等职业教育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技校教育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高等职业教育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其他职业教育支出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成人教育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成人初等教育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成人中等教育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成人高等教育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成人广播电视教育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其他成人教育支出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广播电视学校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教育电视台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留学教育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出国留学教育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来华留学教育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其他留学教育支出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特殊教育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特殊学校教育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工读学校教育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其他特殊教育支出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进修及培训</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退役士兵能力提升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其他进修及培训</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教育费附加安排的支出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农村中小学校舍建设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农村中小学教学设施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城市中小学教学设施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中等职业学校教学设施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其他教育费附加安排的支出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科学技术管理事务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自然科学基金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实验室及相关设施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重大科学工程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专项基础科研</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专项技术基础</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科技人才队伍建设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其他基础研究支出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应用研究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高技术研究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专项科研试制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其他应用研究支出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技术研究与开发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科技成果转化与扩散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共性技术研究与开发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科技条件与服务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技术创新服务体系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社会科学</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社会科学研究机构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社会科学研究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社科基金支出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其他社会科学支出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科学技术普及</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科普活动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青少年科技活动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学术交流活动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其他科学技术普及支出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科技交流与合作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国际交流与合作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重大科技合作项目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其他科技交流与合作支出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科技重大项目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科技重大专项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重点研发计划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核应急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转制科研机构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艺术表演场所</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艺术表演团体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文化和旅游交流与合作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文化创作与保护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文化和旅游市场管理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旅游宣传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2070114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文化和旅游管理事务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历史名城与古迹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运动项目管理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体育竞赛</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体育训练</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群众体育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体育交流与合作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其他体育支出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新闻出版电影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新闻通讯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出版发行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版权管理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其他新闻出版电影支出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监测监管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传输发射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广播电视事务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其他广播电视支出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宣传文化发展专项支出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文化产业发展专项支出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人力资源和社会保障管理事务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综合业务管理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社会保险业务管理事务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劳动关系和维权</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公共就业服务和职业技能鉴定机构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劳动人事争议调解仲裁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政府特殊津贴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资助留学回国人员</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博士后日常经费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2080116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引进人才费用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社会组织管理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基层政权建设和社区治理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用一般公共预算补充基金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行政事业单位养老支出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离退休人员管理机构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对机关事业单位职业年金的补助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企业改革补助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企业关闭破产补助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厂办大集体改革补助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其他企业改革发展补助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就业创业服务补贴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职业培训补贴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职业技能鉴定补贴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高技能人才培养补助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促进创业补贴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在乡复员、退伍军人生活补助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农村籍退役士兵老年生活补助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光荣院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烈士纪念设施管理维护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退役安置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退役士兵安置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军队移交政府的离退休人员安置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军队移交政府离退休干部管理机构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退役士兵管理教育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军队转业干部安置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其他退役安置支出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康复辅具</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其他社会福利支出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残疾人事业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残疾人体育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红十字事业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2081603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其他红十字事业支出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最低生活保障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特困人员救助供养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补充道路交通事故社会救助基金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交强险增值税补助基金支出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交强险罚款收入补助基金支出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其他生活救助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财政对基本养老保险基金的补助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财政对企业职工基本养老保险基金的补助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财政对其他社会保险基金的补助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2082701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财政对失业保险基金的补助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2082702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财政对工伤保险基金的补助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其他财政对社会保险基金的补助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退役军人管理事务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拥军优属</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军供保障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2082899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其他退役军人事务管理支出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财政代缴社会保险费支出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财政代缴城乡居民基本养老保险费支出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财政代缴其他社会保险费支出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卫生健康管理事务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公立医院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传染病医院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职业病防治医院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精神病医院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其他专科医院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处理医疗欠费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康复医院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优抚医院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基层医疗卫生机构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城市社区卫生机构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公共卫生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3697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疾病预防控制机构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精神卫生机构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应急救治机构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采供血机构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其他专业公共卫生机构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其他中医药支出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行政事业单位医疗</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财政对基本医疗保险基金的补助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财政对其他基本医疗保险基金的补助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疾病应急救助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其他医疗救助支出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优抚对象医疗补助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2101499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其他优抚对象医疗支出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2101504</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医疗保障经办事务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2101550</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21016</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老龄卫生健康事务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环境保护管理事务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生态环境保护宣传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环境保护法规、规划及标准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生态环境国际合作及履约</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生态环境保护行政许可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应对气候变化管理事务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环境监测与监察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建设项目环评审查与监督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核与辐射安全监督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污染防治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大气</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噪声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放射源和放射性废物监管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辐射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自然生态保护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生物及物种资源保护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草原生态修复治理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自然保护地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天然林保护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森林管护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社会保险补助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政策性社会性支出补助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天然林保护工程建设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停伐补助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其他天然林保护支出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退耕还林还草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退耕现金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退耕还林粮食折现补贴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退耕还林粮食费用补贴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退耕还林工程建设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2110699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其他退耕还林还草支出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风沙荒漠治理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2110704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京津风沙源治理工程建设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2110799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其他风沙荒漠治理支出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退牧还草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2110804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退牧还草工程建设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2110899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其他退牧还草支出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已垦草原退耕还草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能源节约利用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污染减排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生态环境监测与信息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生态环境执法监察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减排专项支出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清洁生产专项支出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其他污染减排支出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循环经济</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能源科技装备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能源行业管理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农村电网建设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其他能源管理事务支出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工程建设标准规范编制与监管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市政公用行业市场监管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住宅建设与房地产市场监管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执业资格注册、资质审查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城乡社区公共设施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城乡社区环境卫生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建设市场管理与监督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农业农村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农垦运行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农产品质量安全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统计监测与信息服务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行业业务管理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对外交流与合作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稳定农民收入补贴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农村合作经济</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农产品加工与促销</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2130126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2130135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农村道路建设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2130148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渔业发展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对高校毕业生到基层任职补助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2130153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林业和草原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湿地保护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执法与监督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防沙治沙</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对外合作与交流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产业化管理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林区公共支出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2130227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贷款贴息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草原管理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行业业务管理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长江黄河等流域管理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水利执法监督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水质监测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水文测报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农村水利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水利技术推广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国际河流治理与管理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江河湖库水系综合整治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2130322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水利安全监督</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水利建设征地及移民支出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南水北调工程建设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南水北调工程管理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巩固脱贫衔接乡村振兴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贷款奖补和贴息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“三西”农业建设专项补助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国有农场办社会职能改革补助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对村集体经济组织的补助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普惠金融发展支出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支持农村金融机构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农业保险保费补贴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创业担保贷款贴息及奖补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补充创业担保贷款基金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其他普惠金融发展支出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目标价格补贴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棉花目标价格补贴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化解其他公益性乡村债务支出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公路水路运输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交通运输信息化建设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公路和运输安全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公路还贷专项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公路运输管理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公路和运输技术标准化建设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2140122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港口设施</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2140123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航道维护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2140127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船舶检验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2140128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救助打捞</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2140129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内河运输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远洋运输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海事管理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航标事业发展支出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水路运输管理支出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2140138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口岸建设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铁路路网建设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铁路还贷专项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铁路专项运输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其他铁路运输支出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民用航空运输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机场建设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空管系统建设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民航还贷专项支出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民用航空安全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民航专项运输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其他民用航空运输支出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邮政业支出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邮政普遍服务与特殊服务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其他邮政业支出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车辆购置税用于农村公路建设支出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车辆购置税用于老旧汽车报废更新补贴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2140699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车辆购置税其他支出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资源勘探开发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煤炭勘探开采和洗选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石油和天然气勘探开采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黑色金属矿勘探和采选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有色金属矿勘探和采选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非金属矿勘探和采选</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纺织业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医药制造业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非金属矿物制品业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通信设备、计算机及其他电子设备制造业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交通运输设备制造业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电气机械及器材制造业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工艺品及其他制造业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石油加工、炼焦及核燃料加工业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化学原料及化学制品制造业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黑色金属冶炼及压延加工业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有色金属冶炼及压延加工业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其他制造业支出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建筑业</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其他建筑业支出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工业和信息产业监管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战备应急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专用通信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无线电及信息通信监管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工程建设及运行维护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2150517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其他工业和信息产业监管支出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国有资产监管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国有企业监事会专项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中央企业专项管理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其他国有资产监管支出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支持中小企业发展和管理支出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科技型中小企业技术创新基金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中小企业发展专项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减免房租补贴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其他支持中小企业发展和管理支出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黄金事务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技术改造支出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中药材扶持资金支出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重点产业振兴和技术改造项目贷款贴息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商业流通事务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2160216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食品流通安全补贴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2160217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市场监测及信息管理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2160218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民贸企业补贴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民贸民品贷款贴息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涉外发展服务支出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外商投资环境建设补助资金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其他涉外发展服务支出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服务业基础设施建设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金融部门行政支出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安全防卫</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金融部门其他行政支出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金融部门监管支出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货币发行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反假币</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重点金融机构监管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金融稽查与案件处理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金融行业电子化建设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从业人员资格考试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反洗钱</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金融部门其他监管支出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金融发展支出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政策性银行亏损补贴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2170302</w:t>
            </w:r>
          </w:p>
        </w:tc>
        <w:tc>
          <w:tcPr>
            <w:tcW w:w="3275"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利息费用补贴支出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补充资本金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风险基金补助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其他金融发展支出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金融调控支出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中央银行亏损补贴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其他金融调控支出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其他金融支出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2179902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重点企业贷款贴息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2179999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其他金融支出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援助其他地区支出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教育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文化旅游体育与传媒</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卫生健康</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节能环保</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农业农村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交通运输</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住房保障</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自然资源利用与保护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自然资源社会公益服务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自然资源行业业务管理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自然资源调查与确权登记</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土地资源储备支出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地质矿产资源与环境调查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地质勘查与矿产资源管理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地质转产项目财政贴息</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国外风险勘查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地质勘查基金（周转金）支出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海域与海岛管理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自然资源国际合作与海洋权益维护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自然资源卫星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极地考察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深海调查与资源开发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海港航标维护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海水淡化</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无居民海岛使用金支出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海洋战略规划与预警监测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2200129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基础测绘与地理信息监管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气象事业机构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气象探测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气象信息传输及管理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气象预报预测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气象装备保障维护</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气象基础设施建设与维修</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气象卫星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气象法规与标准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气象资金审计稽查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其他气象事务支出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其他自然资源海洋气象等支出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保障性安居工程支出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沉陷区治理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少数民族地区游牧民定居工程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农村危房改造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老旧小区改造</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住房租赁市场发展</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住房改革支出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城乡社区住宅</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公有住房建设和维修改造支出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其他城乡社区住宅支出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粮油物资事务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财务与审计支出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信息统计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专项业务活动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国家粮油差价补贴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粮食财务挂账利息补贴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粮食财务挂账消化款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处理陈化粮补贴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粮食风险基金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粮油市场调控专项资金</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2220119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设施建设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2220120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设施安全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2220121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物资保管保养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石油储备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天然铀能源储备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煤炭储备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成品油储备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其他能源储备支出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粮油储备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储备粮油补贴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储备粮油差价补贴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储备粮（油）库建设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最低收购价政策支出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其他粮油储备支出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重要商品储备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棉花储备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食糖储备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肉类储备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化肥储备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农药储备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边销茶储备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羊毛储备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医药储备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食盐储备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战略物资储备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2220511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应急物资储备</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其他重要商品储备支出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灾害风险防治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国务院安委会专项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应急救援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消防救援事务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消防应急救援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2240299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其他消防救援事务支出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矿山安全</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矿山安全监察事务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矿山应急救援事务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其他矿山安全支出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地震监测</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2240505</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地震预测预报</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地震灾害预防</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地震应急救援</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2240508</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地震环境探察</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防震减灾信息管理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2240510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防震减灾基础管理</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2240550</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地震事业机构</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其他地震事务支出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22406</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自然灾害防治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2240601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地质灾害防治</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2240602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2240699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其他自然灾害防治支出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自然灾害救灾及恢复重建支出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2240704</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自然灾害灾后重建补助</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预备费</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22902</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年初预留</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地方政府一般债务付息支出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2320301</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地方政府一般债券付息支出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2320302</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地方政府向外国政府借款付息支出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2320303</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地方政府向国际组织借款付息支出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2320399</w:t>
            </w:r>
          </w:p>
        </w:tc>
        <w:tc>
          <w:tcPr>
            <w:tcW w:w="3275"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地方政府其他一般债务付息支出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债务发行费用支出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23303</w:t>
            </w: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地方政府一般债务发行费用支出</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7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支出合计</w:t>
            </w:r>
          </w:p>
        </w:tc>
        <w:tc>
          <w:tcPr>
            <w:tcW w:w="10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66006</w:t>
            </w:r>
          </w:p>
        </w:tc>
      </w:tr>
    </w:tbl>
    <w:p>
      <w:pPr>
        <w:rPr>
          <w:rFonts w:hint="eastAsia" w:ascii="黑体" w:hAnsi="黑体" w:eastAsia="黑体" w:cs="黑体"/>
          <w:sz w:val="32"/>
          <w:szCs w:val="32"/>
        </w:rPr>
      </w:pPr>
      <w:r>
        <w:rPr>
          <w:rFonts w:hint="eastAsia" w:ascii="黑体" w:hAnsi="黑体" w:eastAsia="黑体" w:cs="黑体"/>
          <w:sz w:val="32"/>
          <w:szCs w:val="3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4836"/>
        <w:gridCol w:w="2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32"/>
                <w:szCs w:val="32"/>
                <w:u w:val="none"/>
                <w:lang w:val="en-US" w:eastAsia="zh-CN" w:bidi="ar"/>
              </w:rPr>
              <w:t>2022年西安区本级一般公共预算支出表（功能分类）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blHeader/>
        </w:trPr>
        <w:tc>
          <w:tcPr>
            <w:tcW w:w="5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278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667"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blHeader/>
        </w:trPr>
        <w:tc>
          <w:tcPr>
            <w:tcW w:w="33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6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一般公共服务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人大会议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人大立法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人大代表履职能力提升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代表工作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人大信访工作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其他人大事务支出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政协事务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政协会议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委员视察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参政议政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其他政协事务支出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政府办公厅(室)及相关机构事务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专项业务及机关事务管理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2010306</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政务公开审批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信访事务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参事事务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其他政府办公厅（室）及相关机构事务支出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发展与改革事务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战略规划与实施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日常经济运行调节</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社会事业发展规划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经济体制改革研究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物价管理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其他发展与改革事务支出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统计信息事务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专项统计业务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统计管理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专项普查活动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统计抽样调查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其他统计信息事务支出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预算改革业务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财政国库业务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财政监察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财政委托业务支出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其他财政事务支出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税收事务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税收业务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其他税收事务支出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审计事务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2010804</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审计业务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审计管理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其他审计事务支出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海关事务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缉私办案</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口岸管理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海关关务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关税征管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海关监管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检验检疫</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2010999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其他海关事务支出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纪检监察事务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大案要案查处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派驻派出机构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巡视工作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其他纪检监察事务支出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商贸事务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对外贸易管理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国际经济合作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外资管理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国内贸易管理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招商引资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其他商贸事务支出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知识产权事务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专利审批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知识产权战略和规划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国际合作与交流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知识产权宏观管理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商标管理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原产地地理标志管理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2011499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其他知识产权事务支出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民族事务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民族工作专项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其他民族事务支出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港澳台事务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港澳事务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台湾事务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其他港澳台事务支出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档案事务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2012604</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档案馆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其他档案事务支出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民主党派及工商联事务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参政议政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其他民主党派及工商联事务支出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群众团体事务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工会事务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2012999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其他群众团体事务支出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党委办公厅（室）及相关机构事务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其他党委办公厅（室）及相关机构事务支出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组织事务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公务员事务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其他组织事务支出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宣传事务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宣传管理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其他宣传事务支出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统战事务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宗教事务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华侨事务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其他统战事务支出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对外联络事务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其他对外联络事务支出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其他共产党事务支出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其他共产党事务支出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网信事务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信息安全事务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其他网信事务支出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市场监督管理事务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市场主体管理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市场秩序执法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质量基础</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药品事务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医疗器械事务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化妆品事务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质量安全监管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2013816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食品安全监管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2013899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其他市场监督管理事务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其他一般公共服务支出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国家赔偿费用支出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其他一般公共服务支出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外交支出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对外合作与交流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对外宣传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其他外交支出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国防动员</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兵役征集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经济动员</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人民防空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交通战备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民兵</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边海防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其他国防动员支出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其他国防支出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武装警察部队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武装警察部队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其他武装警察部队支出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2040219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2040220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执法办案</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2040221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特别业务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2040222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特勤业务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2040223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移民事务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安全业务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其他国家安全支出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检察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“两房”建设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检查监督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其他检察支出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法院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案件审判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案件执行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“两庭”建设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其他法院支出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司法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基层司法业务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普法宣传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律师管理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2040607</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公共法律服务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国家统一法律职业资格考试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社区矫正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法治建设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其他司法支出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监狱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罪犯生活及医疗卫生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监狱业务及罪犯改造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狱政设施建设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其他监狱支出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强制隔离戒毒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强制隔离戒毒人员生活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强制隔离戒毒人员教育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所政设施建设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其他强制隔离戒毒支出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国家保密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2040903</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2040904</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保密技术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保密管理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其他国家保密支出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缉私警察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缉私业务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2041099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其他缉私警察支出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其他公共安全支出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2049902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国家司法救助支出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其他公共安全支出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教育管理事务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2050199</w:t>
            </w:r>
          </w:p>
        </w:tc>
        <w:tc>
          <w:tcPr>
            <w:tcW w:w="27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其他教育管理事务支出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普通教育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学前教育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小学教育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初中教育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高中教育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高等教育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其他普通教育支出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职业教育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初等职业教育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中等职业教育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技校教育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高等职业教育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其他职业教育支出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成人教育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成人初等教育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成人中等教育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成人高等教育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成人广播电视教育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其他成人教育支出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广播电视教育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广播电视学校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教育电视台</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其他广播电视教育支出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留学教育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出国留学教育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来华留学教育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其他留学教育支出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特殊教育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特殊学校教育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工读学校教育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其他特殊教育支出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进修及培训</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教师进修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干部教育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培训支出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退役士兵能力提升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其他进修及培训</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教育费附加安排的支出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农村中小学校舍建设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农村中小学教学设施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城市中小学校舍建设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城市中小学教学设施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中等职业学校教学设施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2050999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其他教育费附加安排的支出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其他教育支出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科学技术支出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科学技术管理事务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其他科学技术管理事务支出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基础研究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自然科学基金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实验室及相关设施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重大科学工程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专项基础科研</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专项技术基础</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科技人才队伍建设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其他基础研究支出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应用研究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社会公益研究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高技术研究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专项科研试制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其他应用研究支出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技术研究与开发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科技成果转化与扩散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共性技术研究与开发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其他技术研究与开发支出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科技条件与服务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技术创新服务体系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科技条件专项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其他科技条件与服务支出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社会科学</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社会科学研究机构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社会科学研究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社科基金支出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其他社会科学支出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科学技术普及</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机构运行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科普活动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青少年科技活动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学术交流活动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科技馆站</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其他科学技术普及支出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科技交流与合作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国际交流与合作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重大科技合作项目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其他科技交流与合作支出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科技重大项目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科技重大专项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重点研发计划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2060999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其他科技重大项目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其他科学技术支出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2069901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科技奖励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2069902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核应急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2069903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转制科研机构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2069999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其他科学技术支出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文化旅游体育与传媒支出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文化和旅游</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图书馆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文化展示及纪念机构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艺术表演场所</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艺术表演团体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群众文化</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文化和旅游交流与合作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文化创作与保护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文化和旅游市场管理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旅游宣传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2070114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文化和旅游管理事务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其他文化和旅游支出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文物保护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博物馆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历史名城与古迹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其他文物支出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体育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运动项目管理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体育竞赛</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体育训练</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体育场馆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群众体育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体育交流与合作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其他体育支出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新闻出版电影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新闻通讯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出版发行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版权管理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电影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其他新闻出版电影支出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广播电视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监测监管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传输发射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广播电视事务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其他广播电视支出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其他文化旅游体育与传媒支出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2079902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宣传文化发展专项支出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2079903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文化产业发展专项支出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2079999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其他文化旅游体育与传媒支出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人力资源和社会保障管理事务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综合业务管理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劳动保障监察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就业管理事务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社会保险业务管理事务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社会保险经办机构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劳动关系和维权</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公共就业服务和职业技能鉴定机构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劳动人事争议调解仲裁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政府特殊津贴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资助留学回国人员</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博士后日常经费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2080116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引进人才费用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其他人力资源和社会保障管理事务支出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社会组织管理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行政区划和地名管理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基层政权建设和社区治理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其他民政管理事务支出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补充全国社会保障基金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用一般公共预算补充基金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行政事业单位养老支出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行政单位离退休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事业单位离退休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离退休人员管理机构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机关事业单位基本养老保险缴费支出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机关事业单位职业年金缴费支出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对机关事业单位基本养老保险基金的补助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对机关事业单位职业年金的补助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其他行政事业单位养老支出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企业改革补助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企业关闭破产补助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厂办大集体改革补助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其他企业改革发展补助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就业补助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就业创业服务补贴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职业培训补贴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社会保险补贴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公益性岗位补贴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职业技能鉴定补贴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就业见习补贴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高技能人才培养补助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促进创业补贴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其他就业补助支出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抚恤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死亡抚恤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伤残抚恤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在乡复员、退伍军人生活补助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义务兵优待</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农村籍退役士兵老年生活补助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光荣院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烈士纪念设施管理维护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其他优抚支出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退役安置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退役士兵安置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军队移交政府的离退休人员安置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军队移交政府离退休干部管理机构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退役士兵管理教育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军队转业干部安置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其他退役安置支出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社会福利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儿童福利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老年福利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康复辅具</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殡葬</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社会福利事业单位</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养老服务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2081099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其他社会福利支出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残疾人事业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残疾人康复</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残疾人就业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残疾人体育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残疾人生活和护理补贴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其他残疾人事业支出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红十字事业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2081603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其他红十字事业支出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最低生活保障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2081901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城市最低生活保障金支出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2081902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农村最低生活保障金支出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临时救助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2082001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临时救助支出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2082002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流浪乞讨人员救助支出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特困人员救助供养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城市特困人员救助供养支出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农村特困人员救助供养支出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补充道路交通事故社会救助基金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交强险增值税补助基金支出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交强险罚款收入补助基金支出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其他生活救助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其他城市生活救助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其他农村生活救助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财政对基本养老保险基金的补助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财政对企业职工基本养老保险基金的补助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2082602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财政对城乡居民基本养老保险基金的补助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财政对其他基本养老保险基金的补助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财政对其他社会保险基金的补助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2082701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财政对失业保险基金的补助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2082702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财政对工伤保险基金的补助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其他财政对社会保险基金的补助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退役军人管理事务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拥军优属</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军供保障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2082899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其他退役军人事务管理支出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20830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财政代缴社会保险费支出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2083001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财政代缴城乡居民基本养老保险费支出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2083099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财政代缴其他社会保险费支出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2089999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其他社会保障和就业支出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卫生健康支出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卫生健康管理事务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其他卫生健康管理事务支出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公立医院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综合医院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中医（民族）医院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传染病医院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职业病防治医院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精神病医院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妇幼保健医院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儿童医院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其他专科医院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福利医院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行业医院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处理医疗欠费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康复医院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优抚医院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其他公立医院支出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基层医疗卫生机构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城市社区卫生机构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乡镇卫生院</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其他基层医疗卫生机构支出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公共卫生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3697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疾病预防控制机构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卫生监督机构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妇幼保健机构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精神卫生机构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应急救治机构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采供血机构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其他专业公共卫生机构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2100408</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基本公共卫生服务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2100409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重大公共卫生服务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2100410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突发公共卫生事件应急处理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其他公共卫生支出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中医药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2100601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中医（民族医）药专项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2100699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其他中医药支出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计划生育事务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2100716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计划生育机构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2100717</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计划生育服务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2100799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其他计划生育事务支出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行政事业单位医疗</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2101101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行政单位医疗</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2101102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事业单位医疗</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2101103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公务员医疗补助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2101199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其他行政事业单位医疗支出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财政对基本医疗保险基金的补助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2101201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财政对职工基本医疗保险基金的补助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2101202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财政对城乡居民基本医疗保险基金的补助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2101299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财政对其他基本医疗保险基金的补助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2101301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城乡医疗救助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2101302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疾病应急救助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2101399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其他医疗救助支出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优抚对象医疗</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2101401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优抚对象医疗补助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2101499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其他优抚对象医疗支出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医疗保障管理事务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2101501</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2101504</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2101505</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医疗保障政策管理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2101506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医疗保障经办事务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2101550</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2101599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其他医疗保障管理事务支出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21016</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老龄卫生健康事务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其他卫生健康支出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节能环保支出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环境保护管理事务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生态环境保护宣传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环境保护法规、规划及标准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生态环境国际合作及履约</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生态环境保护行政许可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应对气候变化管理事务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其他环境保护管理事务支出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环境监测与监察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建设项目环评审查与监督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核与辐射安全监督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其他环境监测与监察支出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污染防治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大气</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噪声</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固体废弃物与化学品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放射源和放射性废物监管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辐射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土壤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其他污染防治支出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自然生态保护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农村环境保护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生物及物种资源保护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草原生态修复治理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自然保护地</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其他自然生态保护支出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天然林保护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森林管护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社会保险补助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政策性社会性支出补助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天然林保护工程建设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停伐补助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其他天然林保护支出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退耕还林还草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退耕现金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退耕还林粮食折现补贴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退耕还林粮食费用补贴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退耕还林工程建设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2110699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其他退耕还林还草支出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风沙荒漠治理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2110704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京津风沙源治理工程建设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2110799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其他风沙荒漠治理支出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退牧还草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2110804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退牧还草工程建设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2110899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其他退牧还草支出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已垦草原退耕还草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能源节约利用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污染减排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生态环境监测与信息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生态环境执法监察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减排专项支出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清洁生产专项支出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其他污染减排支出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可再生能源</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循环经济</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能源科技装备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能源行业管理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农村电网建设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2111499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其他能源管理事务支出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其他节能环保支出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城乡社区管理事务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城管执法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工程建设标准规范编制与监管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工程建设管理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市政公用行业市场监管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住宅建设与房地产市场监管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执业资格注册、资质审查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其他城乡社区管理事务支出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城乡社区规划与管理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城乡社区公共设施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小城镇基础设施建设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其他城乡社区公共设施支出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城乡社区环境卫生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建设市场管理与监督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其他城乡社区支出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农林水支出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农业农村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农垦运行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科技转化与推广服务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病虫害控制</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农产品质量安全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执法监管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统计监测与信息服务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行业业务管理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对外交流与合作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防灾救灾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稳定农民收入补贴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农业结构调整补贴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农业生产发展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农村合作经济</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农产品加工与促销</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2130126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农村社会事业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2130135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农业资源保护修复与利用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2130142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农村道路建设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2130148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渔业发展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2130152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对高校毕业生到基层任职补助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2130153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农田建设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其他农业农村支出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林业和草原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森林资源培育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技术推广与转化</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森林资源管理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森林生态效益补偿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动植物保护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湿地保护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执法与监督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2130217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防沙治沙</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2130220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对外合作与交流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产业化管理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2130223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2130226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林区公共支出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2130227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贷款贴息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2130234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林业草原防灾减灾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2130236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草原管理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2130237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行业业务管理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其他林业和草原支出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水利行业业务管理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水利工程运行与维护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长江黄河等流域管理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水利前期工作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水利执法监督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水土保持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水资源节约管理与保护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水质监测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水文测报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防汛</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抗旱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农村水利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水利技术推广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国际河流治理与管理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江河湖库水系综合整治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大中型水库移民后期扶持专项支出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2130322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水利安全监督</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2130333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2130334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水利建设征地及移民支出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2130335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农村人畜饮水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2130336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南水北调工程建设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2130337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南水北调工程管理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其他水利支出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巩固脱贫衔接乡村振兴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农村基础设施建设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生产发展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社会发展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贷款奖补和贴息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“三西”农业建设专项补助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其他巩固脱贫衔接乡村振兴支出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农村综合改革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对村级公益事业建设的补助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国有农场办社会职能改革补助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对村民委员会和村党支部的补助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对村集体经济组织的补助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农村综合改革示范试点补助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2130799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其他农村综合改革支出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普惠金融发展支出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支持农村金融机构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农业保险保费补贴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创业担保贷款贴息及奖补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补充创业担保贷款基金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其他普惠金融发展支出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目标价格补贴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棉花目标价格补贴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其他目标价格补贴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其他农林水支出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2139901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化解其他公益性乡村债务支出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其他农林水支出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交通运输支出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公路水路运输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公路养护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交通运输信息化建设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公路和运输安全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公路还贷专项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公路运输管理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公路和运输技术标准化建设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2140122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港口设施</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2140123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航道维护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2140127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船舶检验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2140128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救助打捞</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2140129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内河运输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2140130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远洋运输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2140131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海事管理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2140133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航标事业发展支出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2140136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水路运输管理支出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2140138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口岸建设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其他公路水路运输支出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铁路运输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铁路路网建设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铁路还贷专项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铁路安全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铁路专项运输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行业监管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其他铁路运输支出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民用航空运输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机场建设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空管系统建设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民航还贷专项支出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民用航空安全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民航专项运输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其他民用航空运输支出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邮政业支出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行业监管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邮政普遍服务与特殊服务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其他邮政业支出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车辆购置税支出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2140601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车辆购置税用于公路等基础设施建设支出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2140602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车辆购置税用于农村公路建设支出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2140603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车辆购置税用于老旧汽车报废更新补贴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2140699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车辆购置税其他支出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其他交通运输支出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2149901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公共交通运营补助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2149999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其他交通运输支出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资源勘探工业信息等支出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资源勘探开发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煤炭勘探开采和洗选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石油和天然气勘探开采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黑色金属矿勘探和采选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有色金属矿勘探和采选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非金属矿勘探和采选</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其他资源勘探业支出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纺织业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医药制造业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非金属矿物制品业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通信设备、计算机及其他电子设备制造业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交通运输设备制造业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电气机械及器材制造业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工艺品及其他制造业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石油加工、炼焦及核燃料加工业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化学原料及化学制品制造业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黑色金属冶炼及压延加工业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有色金属冶炼及压延加工业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其他制造业支出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建筑业</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其他建筑业支出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工业和信息产业监管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战备应急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专用通信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无线电及信息通信监管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工程建设及运行维护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2150517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产业发展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其他工业和信息产业监管支出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国有资产监管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国有企业监事会专项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中央企业专项管理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2150799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其他国有资产监管支出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支持中小企业发展和管理支出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科技型中小企业技术创新基金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中小企业发展专项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减免房租补贴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2150899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其他支持中小企业发展和管理支出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其他资源勘探工业信息等支出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黄金事务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技术改造支出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中药材扶持资金支出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重点产业振兴和技术改造项目贷款贴息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其他资源勘探工业信息等支出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商业服务业等支出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商业流通事务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2160216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食品流通安全补贴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2160217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市场监测及信息管理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2160218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民贸企业补贴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民贸民品贷款贴息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其他商业流通事务支出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涉外发展服务支出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外商投资环境建设补助资金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2160699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其他涉外发展服务支出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其他商业服务业等支出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2169901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服务业基础设施建设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其他商业服务业等支出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金融支出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金融部门行政支出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安全防卫</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金融部门其他行政支出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金融部门监管支出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货币发行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反假币</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重点金融机构监管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金融稽查与案件处理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金融行业电子化建设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从业人员资格考试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反洗钱</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金融部门其他监管支出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金融发展支出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政策性银行亏损补贴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2170302</w:t>
            </w:r>
          </w:p>
        </w:tc>
        <w:tc>
          <w:tcPr>
            <w:tcW w:w="2788"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利息费用补贴支出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补充资本金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风险基金补助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其他金融发展支出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金融调控支出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中央银行亏损补贴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2170499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其他金融调控支出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其他金融支出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2179902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重点企业贷款贴息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2179999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其他金融支出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援助其他地区支出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一般公共服务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教育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文化旅游体育与传媒</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卫生健康</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节能环保</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农业农村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交通运输</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住房保障</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21999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自然资源海洋气象等支出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自然资源规划及管理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自然资源利用与保护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自然资源社会公益服务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自然资源行业业务管理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自然资源调查与确权登记</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土地资源储备支出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地质矿产资源与环境调查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地质勘查与矿产资源管理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地质转产项目财政贴息</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国外风险勘查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地质勘查基金（周转金）支出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海域与海岛管理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自然资源国际合作与海洋权益维护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自然资源卫星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极地考察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深海调查与资源开发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海港航标维护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海水淡化</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无居民海岛使用金支出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海洋战略规划与预警监测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2200129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基础测绘与地理信息监管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其他自然资源事务支出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气象事业机构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气象探测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气象信息传输及管理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气象预报预测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气象装备保障维护</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气象基础设施建设与维修</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气象卫星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气象法规与标准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气象资金审计稽查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其他气象事务支出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其他自然资源海洋气象等支出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保障性安居工程支出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廉租住房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沉陷区治理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棚户区改造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少数民族地区游牧民定居工程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农村危房改造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公共租赁住房</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保障性住房租金补贴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老旧小区改造</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住房租赁市场发展</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其他保障性安居工程支出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住房改革支出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住房公积金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提租补贴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购房补贴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城乡社区住宅</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公有住房建设和维修改造支出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住房公积金管理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其他城乡社区住宅支出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粮油物资储备支出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粮油物资事务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财务与审计支出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信息统计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专项业务活动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国家粮油差价补贴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粮食财务挂账利息补贴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粮食财务挂账消化款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处理陈化粮补贴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粮食风险基金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粮油市场调控专项资金</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2220119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设施建设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2220120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设施安全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2220121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物资保管保养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其他粮油物资事务支出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能源储备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石油储备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天然铀能源储备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煤炭储备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成品油储备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其他能源储备支出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粮油储备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储备粮油补贴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储备粮油差价补贴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储备粮（油）库建设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最低收购价政策支出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其他粮油储备支出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重要商品储备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棉花储备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食糖储备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肉类储备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化肥储备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农药储备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边销茶储备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羊毛储备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医药储备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食盐储备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战略物资储备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2220511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应急物资储备</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2220599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其他重要商品储备支出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灾害防治及应急管理支出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应急管理事务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灾害风险防治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国务院安委会专项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安全监管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应急救援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应急管理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2240199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其他应急管理支出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消防救援事务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消防应急救援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2240299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其他消防救援事务支出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矿山安全</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矿山安全监察事务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矿山应急救援事务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事业运行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其他矿山安全支出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行政运行</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一般行政管理事务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机关服务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地震监测</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2240505</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地震预测预报</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地震灾害预防</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地震应急救援</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2240508</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地震环境探察</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2240509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防震减灾信息管理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2240510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防震减灾基础管理</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2240550</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地震事业机构</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2240599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其他地震事务支出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22406</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自然灾害防治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2240601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地质灾害防治</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2240602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森林草原防灾减灾</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2240699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其他自然灾害防治支出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自然灾害救灾及恢复重建支出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2240703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自然灾害救灾补助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2240704</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自然灾害灾后重建补助</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2240799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其他自然灾害救灾及恢复重建支出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22499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其他灾害防治及应急管理支出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227</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预备费</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22902</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年初预留</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22999</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债务付息支出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地方政府一般债务付息支出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2320301</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地方政府一般债券付息支出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2320302</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地方政府向外国政府借款付息支出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2320303</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地方政府向国际组织借款付息支出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2320399</w:t>
            </w:r>
          </w:p>
        </w:tc>
        <w:tc>
          <w:tcPr>
            <w:tcW w:w="2788" w:type="pct"/>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地方政府其他一般债务付息支出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债务发行费用支出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23303</w:t>
            </w: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地方政府一般债务发行费用支出</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2788"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支出合计</w:t>
            </w:r>
          </w:p>
        </w:tc>
        <w:tc>
          <w:tcPr>
            <w:tcW w:w="1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63180</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933"/>
        <w:gridCol w:w="4385"/>
        <w:gridCol w:w="3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90" w:hRule="atLeast"/>
          <w:tblHeader/>
        </w:trPr>
        <w:tc>
          <w:tcPr>
            <w:tcW w:w="5000" w:type="pct"/>
            <w:gridSpan w:val="3"/>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2022年西安区一般公共预算基本支出表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2" w:hRule="atLeast"/>
          <w:tblHeader/>
        </w:trPr>
        <w:tc>
          <w:tcPr>
            <w:tcW w:w="5000" w:type="pct"/>
            <w:gridSpan w:val="3"/>
            <w:tcBorders>
              <w:top w:val="nil"/>
              <w:left w:val="nil"/>
              <w:bottom w:val="nil"/>
              <w:right w:val="nil"/>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2" w:hRule="atLeast"/>
          <w:tblHeader/>
        </w:trPr>
        <w:tc>
          <w:tcPr>
            <w:tcW w:w="5000" w:type="pct"/>
            <w:gridSpan w:val="3"/>
            <w:tcBorders>
              <w:top w:val="nil"/>
              <w:left w:val="nil"/>
              <w:bottom w:val="single" w:color="auto"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blHeader/>
        </w:trPr>
        <w:tc>
          <w:tcPr>
            <w:tcW w:w="544" w:type="pct"/>
            <w:vMerge w:val="restart"/>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2558" w:type="pct"/>
            <w:vMerge w:val="restart"/>
            <w:tcBorders>
              <w:top w:val="single" w:color="auto" w:sz="4" w:space="0"/>
              <w:left w:val="single" w:color="000000" w:sz="4" w:space="0"/>
              <w:bottom w:val="single" w:color="000000"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1896" w:type="pct"/>
            <w:vMerge w:val="restart"/>
            <w:tcBorders>
              <w:top w:val="single" w:color="auto"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40" w:hRule="atLeast"/>
          <w:tblHeader/>
        </w:trPr>
        <w:tc>
          <w:tcPr>
            <w:tcW w:w="544" w:type="pct"/>
            <w:vMerge w:val="continue"/>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c>
          <w:tcPr>
            <w:tcW w:w="2558" w:type="pct"/>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c>
          <w:tcPr>
            <w:tcW w:w="1896" w:type="pct"/>
            <w:vMerge w:val="continue"/>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机关工资福利支出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工资奖金津补贴</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社会保障缴费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机关商品和服务支出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办公经费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专用材料购置费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机关资本性支出(一)</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土地征迁补偿和安置支出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机关资本性支出(二)</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对事业单位经常性补助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工资福利支出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商品和服务支出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其他对事业单位补助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对事业单位资本性补助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资本性支出(一)</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资本性支出(二)</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对企业资本性支出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对企业资本性支出(一)</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对企业资本性支出(二)</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社会福利和救助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离退休费</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对社会保险基金补助</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补充全国社会保障基金</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896" w:type="pct"/>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auto"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59999</w:t>
            </w:r>
          </w:p>
        </w:tc>
        <w:tc>
          <w:tcPr>
            <w:tcW w:w="2558" w:type="pct"/>
            <w:tcBorders>
              <w:top w:val="single" w:color="000000"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896" w:type="pct"/>
            <w:tcBorders>
              <w:top w:val="single" w:color="000000" w:sz="4" w:space="0"/>
              <w:left w:val="single" w:color="000000"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933"/>
        <w:gridCol w:w="4385"/>
        <w:gridCol w:w="3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90" w:hRule="atLeast"/>
          <w:tblHeader/>
        </w:trPr>
        <w:tc>
          <w:tcPr>
            <w:tcW w:w="5000" w:type="pct"/>
            <w:gridSpan w:val="3"/>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2022年西安区本级一般公共预算基本支出表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2" w:hRule="atLeast"/>
          <w:tblHeader/>
        </w:trPr>
        <w:tc>
          <w:tcPr>
            <w:tcW w:w="5000" w:type="pct"/>
            <w:gridSpan w:val="3"/>
            <w:tcBorders>
              <w:top w:val="nil"/>
              <w:left w:val="nil"/>
              <w:bottom w:val="nil"/>
              <w:right w:val="nil"/>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42" w:hRule="atLeast"/>
          <w:tblHeader/>
        </w:trPr>
        <w:tc>
          <w:tcPr>
            <w:tcW w:w="5000" w:type="pct"/>
            <w:gridSpan w:val="3"/>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blHeader/>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科目编码</w:t>
            </w:r>
          </w:p>
        </w:tc>
        <w:tc>
          <w:tcPr>
            <w:tcW w:w="2558" w:type="pct"/>
            <w:vMerge w:val="restart"/>
            <w:tcBorders>
              <w:top w:val="single" w:color="000000" w:sz="4" w:space="0"/>
              <w:left w:val="single" w:color="000000" w:sz="4" w:space="0"/>
              <w:bottom w:val="single" w:color="000000"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1896" w:type="pct"/>
            <w:vMerge w:val="restart"/>
            <w:tcBorders>
              <w:top w:val="single" w:color="000000" w:sz="4" w:space="0"/>
              <w:left w:val="single" w:color="000000" w:sz="4" w:space="0"/>
              <w:bottom w:val="single" w:color="000000" w:sz="4"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40" w:hRule="atLeast"/>
          <w:tblHeader/>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c>
          <w:tcPr>
            <w:tcW w:w="2558" w:type="pct"/>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c>
          <w:tcPr>
            <w:tcW w:w="1896" w:type="pct"/>
            <w:vMerge w:val="continue"/>
            <w:tcBorders>
              <w:top w:val="single" w:color="000000" w:sz="4" w:space="0"/>
              <w:left w:val="single" w:color="000000" w:sz="4" w:space="0"/>
              <w:bottom w:val="single" w:color="000000" w:sz="4" w:space="0"/>
              <w:right w:val="nil"/>
            </w:tcBorders>
            <w:shd w:val="clear" w:color="auto" w:fill="FFFFFF" w:themeFill="background1"/>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机关工资福利支出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工资奖金津补贴</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社会保障缴费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机关商品和服务支出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办公经费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专用材料购置费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机关资本性支出(一)</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土地征迁补偿和安置支出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机关资本性支出(二)</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对事业单位经常性补助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工资福利支出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商品和服务支出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其他对事业单位补助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对事业单位资本性补助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资本性支出(一)</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资本性支出(二)</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对企业资本性支出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对企业资本性支出(一)</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对企业资本性支出(二)</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社会福利和救助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50905</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离退休费</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12"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对社会保险基金补助</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补充全国社会保障基金</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51101</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51102</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51103</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51104</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国外债务发行费用</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59906</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59907</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59908</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59999</w:t>
            </w:r>
          </w:p>
        </w:tc>
        <w:tc>
          <w:tcPr>
            <w:tcW w:w="25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89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979</w:t>
            </w:r>
          </w:p>
        </w:tc>
      </w:tr>
    </w:tbl>
    <w:p>
      <w:pPr>
        <w:rPr>
          <w:rFonts w:hint="eastAsia" w:ascii="黑体" w:hAnsi="黑体" w:eastAsia="黑体" w:cs="黑体"/>
          <w:sz w:val="15"/>
          <w:szCs w:val="15"/>
        </w:rPr>
      </w:pPr>
      <w:r>
        <w:rPr>
          <w:rFonts w:hint="eastAsia" w:ascii="黑体" w:hAnsi="黑体" w:eastAsia="黑体" w:cs="黑体"/>
          <w:sz w:val="15"/>
          <w:szCs w:val="15"/>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3"/>
        <w:gridCol w:w="1053"/>
        <w:gridCol w:w="939"/>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5000" w:type="pct"/>
            <w:gridSpan w:val="4"/>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黑体" w:hAnsi="宋体" w:eastAsia="黑体" w:cs="黑体"/>
                <w:b/>
                <w:bCs/>
                <w:i w:val="0"/>
                <w:iCs w:val="0"/>
                <w:color w:val="000000"/>
                <w:kern w:val="0"/>
                <w:sz w:val="28"/>
                <w:szCs w:val="28"/>
                <w:u w:val="none"/>
                <w:lang w:val="en-US" w:eastAsia="zh-CN" w:bidi="ar"/>
              </w:rPr>
              <w:t>2022年西安区一般公共预算税收返还和转移支付预算表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2"/>
                <w:szCs w:val="22"/>
                <w:u w:val="none"/>
              </w:rPr>
            </w:pPr>
          </w:p>
        </w:tc>
        <w:tc>
          <w:tcPr>
            <w:tcW w:w="880" w:type="pct"/>
            <w:gridSpan w:val="2"/>
            <w:tcBorders>
              <w:top w:val="nil"/>
              <w:left w:val="nil"/>
              <w:bottom w:val="nil"/>
              <w:right w:val="nil"/>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本级收入合计</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转移性收入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返还性收入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所得税基数返还收入 </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成品油税费改革税收返还收入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增值税税收返还收入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消费税税收返还收入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增值税五五分享税收返还收入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其他税收返还收入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一般性转移支付收入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体制补助收入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均衡性转移支付收入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县级基本财力保障机制奖补资金收入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结算补助收入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资源枯竭型城市转移支付补助收入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企业事业单位划转补助收入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成品油税费改革转移支付补助收入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基层公检法司转移支付收入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城乡义务教育转移支付收入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基本养老金转移支付收入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城乡居民医疗保险转移支付收入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产粮（油）大县奖励资金收入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重点生态功能区转移支付收入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固定数额补助收入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革命老区转移支付收入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民族地区转移支付收入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边疆地区转移支付收入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贫困地区转移支付收入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其他一般性转移支付收入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411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专项转移支付收入</w:t>
            </w:r>
          </w:p>
        </w:tc>
        <w:tc>
          <w:tcPr>
            <w:tcW w:w="880"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blHeader/>
        </w:trPr>
        <w:tc>
          <w:tcPr>
            <w:tcW w:w="0" w:type="auto"/>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2022年西安区一般公共预算税收返还和转移支付预算表（分地区/分项目）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blHeader/>
        </w:trPr>
        <w:tc>
          <w:tcPr>
            <w:tcW w:w="0" w:type="auto"/>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温春镇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海南乡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转移性收入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返还性收入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所得税基数返还收入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成品油税费改革税收返还收入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增值税税收返还收入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消费税税收返还收入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增值税五五分享税收返还收入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其他税收返还收入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体制补助收入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均衡性转移支付收入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县级基本财力保障机制奖补资金收入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结算补助收入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资源枯竭型城市转移支付补助收入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企业事业单位划转补助收入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成品油税费改革转移支付补助收入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基层公检法司转移支付收入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城乡义务教育转移支付收入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基本养老金转移支付收入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城乡居民医疗保险转移支付收入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农村综合改革转移支付收入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产粮（油）大县奖励资金收入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重点生态功能区转移支付收入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固定数额补助收入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革命老区转移支付收入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民族地区转移支付收入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边疆地区转移支付收入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贫困地区转移支付收入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其他一般性转移支付收入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专项转移支付收入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调入资金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调入预算稳定调节基金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从政府性基金预算调入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从国有资本经营预算调入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从其他资金调入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地方政府一般债务收入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地方政府一般债务转贷收入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专项上解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520</w:t>
            </w:r>
          </w:p>
        </w:tc>
      </w:tr>
    </w:tbl>
    <w:p>
      <w:pPr>
        <w:jc w:val="center"/>
        <w:rPr>
          <w:rFonts w:hint="eastAsia" w:ascii="黑体" w:hAnsi="黑体" w:eastAsia="黑体" w:cs="黑体"/>
          <w:sz w:val="13"/>
          <w:szCs w:val="13"/>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58"/>
        <w:gridCol w:w="2704"/>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000" w:type="pct"/>
            <w:gridSpan w:val="3"/>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华文中宋" w:hAnsi="华文中宋" w:eastAsia="华文中宋" w:cs="华文中宋"/>
                <w:i w:val="0"/>
                <w:iCs w:val="0"/>
                <w:color w:val="000000"/>
                <w:kern w:val="0"/>
                <w:sz w:val="36"/>
                <w:szCs w:val="36"/>
                <w:u w:val="none"/>
                <w:lang w:val="en-US" w:eastAsia="zh-CN" w:bidi="ar"/>
              </w:rPr>
              <w:t>2021年西安区地方政府一般债务限额及余额情况表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42" w:type="pct"/>
            <w:tcBorders>
              <w:top w:val="nil"/>
              <w:left w:val="nil"/>
              <w:bottom w:val="nil"/>
              <w:right w:val="nil"/>
            </w:tcBorders>
            <w:shd w:val="clear" w:color="auto" w:fill="FFFFFF"/>
            <w:vAlign w:val="center"/>
          </w:tcPr>
          <w:p>
            <w:pPr>
              <w:rPr>
                <w:rFonts w:hint="eastAsia" w:ascii="Arial" w:hAnsi="Arial" w:eastAsia="宋体" w:cs="Arial"/>
                <w:i w:val="0"/>
                <w:iCs w:val="0"/>
                <w:color w:val="000000"/>
                <w:sz w:val="22"/>
                <w:szCs w:val="22"/>
                <w:u w:val="none"/>
              </w:rPr>
            </w:pPr>
          </w:p>
        </w:tc>
        <w:tc>
          <w:tcPr>
            <w:tcW w:w="1577" w:type="pct"/>
            <w:tcBorders>
              <w:top w:val="nil"/>
              <w:left w:val="nil"/>
              <w:bottom w:val="nil"/>
              <w:right w:val="nil"/>
            </w:tcBorders>
            <w:shd w:val="clear" w:color="auto" w:fill="FFFFFF"/>
            <w:vAlign w:val="center"/>
          </w:tcPr>
          <w:p>
            <w:pPr>
              <w:rPr>
                <w:rFonts w:hint="eastAsia" w:ascii="宋体" w:hAnsi="宋体" w:eastAsia="宋体" w:cs="宋体"/>
                <w:i w:val="0"/>
                <w:iCs w:val="0"/>
                <w:color w:val="000000"/>
                <w:sz w:val="22"/>
                <w:szCs w:val="22"/>
                <w:u w:val="none"/>
              </w:rPr>
            </w:pPr>
          </w:p>
        </w:tc>
        <w:tc>
          <w:tcPr>
            <w:tcW w:w="1579" w:type="pct"/>
            <w:tcBorders>
              <w:top w:val="nil"/>
              <w:left w:val="nil"/>
              <w:bottom w:val="nil"/>
              <w:right w:val="nil"/>
            </w:tcBorders>
            <w:shd w:val="clear" w:color="auto"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842" w:type="pct"/>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3157"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842" w:type="pct"/>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b w:val="0"/>
                <w:bCs w:val="0"/>
                <w:i w:val="0"/>
                <w:iCs w:val="0"/>
                <w:color w:val="000000"/>
                <w:sz w:val="24"/>
                <w:szCs w:val="24"/>
                <w:u w:val="none"/>
              </w:rPr>
            </w:pP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限额</w:t>
            </w:r>
          </w:p>
        </w:tc>
        <w:tc>
          <w:tcPr>
            <w:tcW w:w="15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77"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9972.92</w:t>
            </w:r>
          </w:p>
        </w:tc>
        <w:tc>
          <w:tcPr>
            <w:tcW w:w="1579" w:type="pc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9872.92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8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区本级</w:t>
            </w:r>
          </w:p>
        </w:tc>
        <w:tc>
          <w:tcPr>
            <w:tcW w:w="157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9972.92</w:t>
            </w:r>
          </w:p>
        </w:tc>
        <w:tc>
          <w:tcPr>
            <w:tcW w:w="15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ascii="宋体" w:hAnsi="宋体" w:eastAsia="宋体" w:cs="宋体"/>
                <w:i w:val="0"/>
                <w:iCs w:val="0"/>
                <w:color w:val="000000"/>
                <w:kern w:val="0"/>
                <w:sz w:val="24"/>
                <w:szCs w:val="24"/>
                <w:u w:val="none"/>
                <w:lang w:val="en-US" w:eastAsia="zh-CN" w:bidi="ar"/>
              </w:rPr>
              <w:t>9872.92</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8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8"/>
        <w:gridCol w:w="2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8066"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2022年西安区政府性基金预算收入明细表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                  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一、农网还贷资金收入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二、海南省高等级公路车辆通行附加费收入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三、国家电影事业发展专项资金收入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四、国有土地收益基金收入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五、农业土地开发资金收入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六、国有土地使用权出让收入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土地出让价款收入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补缴的土地价款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划拨土地收入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缴纳新增建设用地土地有偿使用费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其他土地出让收入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七、大中型水库库区基金收入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八、彩票公益金收入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福利彩票公益金收入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体育彩票公益金收入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九、城市基础设施配套费收入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十、小型水库移民扶助基金收入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十一、国家重大水利工程建设基金收入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十二、车辆通行费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十三、污水处理费收入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十四、彩票发行机构和彩票销售机构的业务费用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福利彩票销售机构的业务费用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体育彩票销售机构的业务费用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彩票兑奖周转金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彩票发行销售风险基金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彩票市场调控资金收入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十五、其他政府性基金收入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十六、专项债券对应项目专项收入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转移性收入</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政府性基金转移收入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政府性基金上解收入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上年结余收入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调入资金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5803</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5000" w:type="pct"/>
            <w:gridSpan w:val="2"/>
            <w:tcBorders>
              <w:top w:val="nil"/>
              <w:left w:val="nil"/>
              <w:bottom w:val="nil"/>
              <w:right w:val="nil"/>
            </w:tcBorders>
            <w:shd w:val="clear" w:color="auto" w:fill="auto"/>
            <w:noWrap/>
            <w:vAlign w:val="center"/>
          </w:tcPr>
          <w:p>
            <w:pPr>
              <w:keepNext w:val="0"/>
              <w:keepLines w:val="0"/>
              <w:widowControl/>
              <w:suppressLineNumbers w:val="0"/>
              <w:ind w:firstLine="1928" w:firstLineChars="600"/>
              <w:jc w:val="both"/>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2022年西安区政府性基金预算支出明细表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3523" w:type="pct"/>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c>
          <w:tcPr>
            <w:tcW w:w="1476"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352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147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一、文化旅游体育与传媒支出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资助国产影片放映</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资助影院建设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资助少数民族语电影译制</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购买农村电影公益性放映版权服务</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旅游发展基金支出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宣传促销</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行业规划</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旅游事业补助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地方旅游开发项目补助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其他旅游发展基金支出 </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资助城市影院</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其他国家电影事业发展专项资金对应专项债务收入支出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二、社会保障和就业支出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移民补助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其他大中型水库移民后期扶持基金支出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移民补助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其他小型水库移民扶助基金支出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其他小型水库移民扶助基金对应专项债务收入安排的支出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三、节能环保支出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可再生能源电价附加收入安排的支出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风力发电补助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太阳能发电补助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生物质能发电补助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其他可再生能源电价附加收入安排的支出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废弃电器电子产品处理基金支出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回收处理费用补贴</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信息系统建设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基金征管经费</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其他废弃电器电子产品处理基金支出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四、城乡社区支出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支付破产或改制企业职工安置费</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农业农村生态环境支出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国有土地收益基金安排的支出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其他国有土地收益基金支出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城市公共设施</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城市环境卫生</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公有房屋</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城市防洪</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其他土地储备专项债券收入安排的支出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其他棚户区改造专项债券收入安排的支出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城市公共设施</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城市环境卫生</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公有房屋</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城市防洪</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国有土地使用权出让收入对应专项债务收入安排的支出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五、农林水支出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解决移民遗留问题</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库区防护工程维护</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其他大中型水库库区基金支出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三峡水库库区基金支出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解决移民遗留问题</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库区维护和管理</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其他三峡水库库区基金支出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南水北调工程建设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地方重大水利工程建设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其他重大水利工程建设基金支出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六、交通运输支出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公路还贷</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其他海南省高等级公路车辆通行附加费安排的支出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公路还贷</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政府还贷公路养护</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政府还贷公路管理</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其他车辆通行费安排的支出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铁路建设基金支出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铁路建设投资</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购置铁路机车车辆</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铁路还贷</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建设项目铺底资金</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勘测设计</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注册资本金</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周转资金</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其他铁路建设基金支出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船舶油污损害赔偿基金支出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应急处置费用</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控制清除污染</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损失补偿</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生态恢复</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监视监测</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其他船舶油污损害赔偿基金支出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民航发展基金支出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民航机场建设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空管系统建设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民航安全</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航线和机场补贴</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民航节能减排</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通用航空发展</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征管经费</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其他民航发展基金支出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其他海南省高等级公路车辆通行附加费对应专项债务收入安排的支出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其他政府收费公路专项债券收入安排的支出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七、资源勘探工业信息等支出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农网还贷资金支出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地方农网还贷资金支出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其他农网还贷资金支出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其他政府性基金及对应专项债务收入安排的支出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其他政府性基金债务收入安排的支出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彩票发行销售机构业务费安排的支出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福利彩票发行机构的业务费支出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体育彩票发行机构的业务费支出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福利彩票销售机构的业务费支出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体育彩票销售机构的业务费支出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彩票兑奖周转金支出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彩票发行销售风险基金支出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彩票市场调控资金支出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其他彩票发行销售机构业务费安排的支出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彩票公益金安排的支出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用于红十字事业的彩票公益金支出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用于文化事业的彩票公益金支出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用于巩固脱贫衔接乡村振兴的彩票公益金支出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用于法律援助的彩票公益金支出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用于其他社会公益事业的彩票公益金支出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其他政府性基金债务付息支出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其他政府性基金债务发行费用支出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十一、抗疫特别国债安排的支出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公共卫生体系建设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重大疫情防控救治体系建设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粮食安全</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能源安全</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应急物资保障</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产业链改造升级</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城镇老旧小区改造</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生态环境治理</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交通基础设施建设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市政设施建设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重大区域规划基础设施建设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抗疫相关支出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减免房租补贴</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重点企业贷款贴息</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援企稳岗补贴</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困难群众基本生活补助</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支出合计</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转移性支出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政府性基金补助支出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政府性基金上解支出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调出资金</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年终结余（转）</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地方政府专项债务还本支出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地方政府专项债务转贷支出</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5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5000" w:type="pct"/>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2022年西安区本级政府性基金预算支出明细表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blHeader/>
        </w:trPr>
        <w:tc>
          <w:tcPr>
            <w:tcW w:w="3975" w:type="pct"/>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c>
          <w:tcPr>
            <w:tcW w:w="1024"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10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一、文化旅游体育与传媒支出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资助国产影片放映</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资助影院建设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资助少数民族语电影译制</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购买农村电影公益性放映版权服务</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旅游发展基金支出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宣传促销</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行业规划</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旅游事业补助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地方旅游开发项目补助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其他旅游发展基金支出 </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资助城市影院</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其他国家电影事业发展专项资金对应专项债务收入支出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二、社会保障和就业支出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大中型水库移民后期扶持基金支出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移民补助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其他大中型水库移民后期扶持基金支出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移民补助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其他小型水库移民扶助基金支出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其他小型水库移民扶助基金对应专项债务收入安排的支出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三、节能环保支出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可再生能源电价附加收入安排的支出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风力发电补助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太阳能发电补助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生物质能发电补助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其他可再生能源电价附加收入安排的支出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废弃电器电子产品处理基金支出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回收处理费用补贴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信息系统建设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基金征管经费</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其他废弃电器电子产品处理基金支出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四、城乡社区支出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支付破产或改制企业职工安置费</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保障性住房租金补贴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农业生产发展支出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农村社会事业支出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农业农村生态环境支出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国有土地收益基金安排的支出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其他国有土地收益基金支出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城市公共设施</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城市环境卫生</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公有房屋</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城市防洪</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代征手续费</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其他土地储备专项债券收入安排的支出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其他棚户区改造专项债券收入安排的支出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城市公共设施</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城市环境卫生</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公有房屋</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城市防洪</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污水处理设施建设和运营</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其他污水处理费对应专项债务收入安排的支出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国有土地使用权出让收入对应专项债务收入安排的支出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五、农林水支出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解决移民遗留问题</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库区防护工程维护</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其他大中型水库库区基金支出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三峡水库库区基金支出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解决移民遗留问题</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库区维护和管理</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其他三峡水库库区基金支出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南水北调工程建设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三峡后续工作</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地方重大水利工程建设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其他重大水利工程建设基金支出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六、交通运输支出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公路还贷</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其他海南省高等级公路车辆通行附加费安排的支出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公路还贷</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政府还贷公路养护</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政府还贷公路管理</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其他车辆通行费安排的支出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铁路建设基金支出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铁路建设投资</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购置铁路机车车辆</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铁路还贷</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建设项目铺底资金</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勘测设计</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注册资本金</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周转资金</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其他铁路建设基金支出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船舶油污损害赔偿基金支出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应急处置费用</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控制清除污染</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损失补偿</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生态恢复</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监视监测</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其他船舶油污损害赔偿基金支出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民航发展基金支出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民航机场建设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空管系统建设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民航安全</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航线和机场补贴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民航节能减排</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通用航空发展</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征管经费</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其他民航发展基金支出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其他海南省高等级公路车辆通行附加费对应专项债务收入安排的支出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其他政府收费公路专项债券收入安排的支出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七、资源勘探工业信息等支出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农网还贷资金支出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地方农网还贷资金支出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其他农网还贷资金支出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其他政府性基金及对应专项债务收入安排的支出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其他政府性基金债务收入安排的支出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彩票发行销售机构业务费安排的支出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福利彩票发行机构的业务费支出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体育彩票发行机构的业务费支出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福利彩票销售机构的业务费支出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体育彩票销售机构的业务费支出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彩票兑奖周转金支出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彩票发行销售风险基金支出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彩票市场调控资金支出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其他彩票发行销售机构业务费安排的支出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彩票公益金安排的支出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用于红十字事业的彩票公益金支出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用于文化事业的彩票公益金支出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用于巩固脱贫衔接乡村振兴的彩票公益金支出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用于法律援助的彩票公益金支出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用于其他社会公益事业的彩票公益金支出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其他政府性基金债务付息支出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海南省高等级公路车辆通行附加费债务发行费用支出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国家电影事业发展专项资金债务发行费用支出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国有土地使用权出让金债务发行费用支出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农业土地开发资金债务发行费用支出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大中型水库库区基金债务发行费用支出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城市基础设施配套费债务发行费用支出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小型水库移民扶助基金债务发行费用支出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国家重大水利工程建设基金债务发行费用支出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车辆通行费债务发行费用支出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污水处理费债务发行费用支出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土地储备专项债券发行费用支出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政府收费公路专项债券发行费用支出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棚户区改造专项债券发行费用支出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其他政府性基金债务发行费用支出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十一、抗疫特别国债安排的支出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公共卫生体系建设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重大疫情防控救治体系建设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粮食安全</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能源安全</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应急物资保障</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产业链改造升级</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城镇老旧小区改造</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生态环境治理</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交通基础设施建设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市政设施建设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重大区域规划基础设施建设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抗疫相关支出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减免房租补贴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重点企业贷款贴息</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援企稳岗补贴</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困难群众基本生活补助</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其他抗疫相关支出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支出合计</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转移性支出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政府性基金补助支出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政府性基金上解支出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调出资金</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年终结余（转）</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地方政府专项债务还本支出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地方政府专项债务转贷支出</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9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0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5803</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44"/>
        <w:gridCol w:w="2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t>2022年牡丹江市西安区政府性基金预算转移支付预算表</w:t>
            </w: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3759" w:type="pct"/>
            <w:tcBorders>
              <w:top w:val="nil"/>
              <w:left w:val="nil"/>
              <w:bottom w:val="nil"/>
              <w:right w:val="nil"/>
            </w:tcBorders>
            <w:shd w:val="clear" w:color="auto" w:fill="auto"/>
            <w:noWrap/>
            <w:vAlign w:val="center"/>
          </w:tcPr>
          <w:p>
            <w:pPr>
              <w:rPr>
                <w:rFonts w:hint="eastAsia" w:ascii="黑体" w:hAnsi="宋体" w:eastAsia="黑体" w:cs="黑体"/>
                <w:i w:val="0"/>
                <w:iCs w:val="0"/>
                <w:color w:val="000000"/>
                <w:sz w:val="24"/>
                <w:szCs w:val="24"/>
                <w:u w:val="none"/>
              </w:rPr>
            </w:pPr>
          </w:p>
        </w:tc>
        <w:tc>
          <w:tcPr>
            <w:tcW w:w="124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转移性收入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政府性基金转移支付收入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科学技术</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文化旅游体育与传媒</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社会保障和就业</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节能环保</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759"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城乡社区</w:t>
            </w:r>
          </w:p>
        </w:tc>
        <w:tc>
          <w:tcPr>
            <w:tcW w:w="1240" w:type="pct"/>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农林水</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交通运输</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资源勘探工业信息等</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其他支出</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上解收入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政府基金上解收入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上年结余收入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7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政府性基金预算上年结余收入</w:t>
            </w:r>
          </w:p>
        </w:tc>
        <w:tc>
          <w:tcPr>
            <w:tcW w:w="1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jc w:val="both"/>
        <w:rPr>
          <w:rFonts w:hint="eastAsia" w:ascii="黑体" w:hAnsi="黑体" w:eastAsia="黑体" w:cs="黑体"/>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
        <w:gridCol w:w="1085"/>
        <w:gridCol w:w="1975"/>
        <w:gridCol w:w="1471"/>
        <w:gridCol w:w="958"/>
        <w:gridCol w:w="267"/>
        <w:gridCol w:w="691"/>
        <w:gridCol w:w="965"/>
        <w:gridCol w:w="969"/>
        <w:gridCol w:w="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lang w:val="en-US" w:eastAsia="zh-CN" w:bidi="ar"/>
              </w:rPr>
              <w:t>2021年西安区地方政府专项债务限额及余额情况表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1838" w:type="pct"/>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73" w:type="pct"/>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587" w:type="pct"/>
            <w:gridSpan w:val="4"/>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838" w:type="pct"/>
            <w:gridSpan w:val="3"/>
            <w:vMerge w:val="restart"/>
            <w:tcBorders>
              <w:top w:val="single" w:color="000000" w:sz="8" w:space="0"/>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地区</w:t>
            </w:r>
          </w:p>
        </w:tc>
        <w:tc>
          <w:tcPr>
            <w:tcW w:w="3161" w:type="pct"/>
            <w:gridSpan w:val="7"/>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专项债务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838" w:type="pct"/>
            <w:gridSpan w:val="3"/>
            <w:vMerge w:val="continue"/>
            <w:tcBorders>
              <w:top w:val="single" w:color="000000" w:sz="8" w:space="0"/>
              <w:left w:val="single" w:color="000000" w:sz="8"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73"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限额</w:t>
            </w:r>
          </w:p>
        </w:tc>
        <w:tc>
          <w:tcPr>
            <w:tcW w:w="1587" w:type="pct"/>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838" w:type="pct"/>
            <w:gridSpan w:val="3"/>
            <w:tcBorders>
              <w:top w:val="nil"/>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14780.00</w:t>
            </w:r>
          </w:p>
        </w:tc>
        <w:tc>
          <w:tcPr>
            <w:tcW w:w="1587" w:type="pct"/>
            <w:gridSpan w:val="4"/>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838" w:type="pct"/>
            <w:gridSpan w:val="3"/>
            <w:tcBorders>
              <w:top w:val="single" w:color="000000" w:sz="4" w:space="0"/>
              <w:left w:val="single" w:color="000000" w:sz="8"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区本级</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14780.00</w:t>
            </w:r>
          </w:p>
        </w:tc>
        <w:tc>
          <w:tcPr>
            <w:tcW w:w="1587" w:type="pct"/>
            <w:gridSpan w:val="4"/>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1838" w:type="pct"/>
            <w:gridSpan w:val="3"/>
            <w:tcBorders>
              <w:top w:val="single" w:color="000000" w:sz="4"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温春镇</w:t>
            </w:r>
          </w:p>
        </w:tc>
        <w:tc>
          <w:tcPr>
            <w:tcW w:w="1573" w:type="pct"/>
            <w:gridSpan w:val="3"/>
            <w:tcBorders>
              <w:top w:val="single" w:color="000000" w:sz="4" w:space="0"/>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587" w:type="pct"/>
            <w:gridSpan w:val="4"/>
            <w:tcBorders>
              <w:top w:val="single" w:color="000000" w:sz="4" w:space="0"/>
              <w:left w:val="single" w:color="000000" w:sz="4"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1838" w:type="pct"/>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海南乡</w:t>
            </w:r>
          </w:p>
        </w:tc>
        <w:tc>
          <w:tcPr>
            <w:tcW w:w="157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87" w:type="pct"/>
            <w:gridSpan w:val="4"/>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735" w:hRule="atLeast"/>
        </w:trPr>
        <w:tc>
          <w:tcPr>
            <w:tcW w:w="4888" w:type="pct"/>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2022年国有资本经营预算收入表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270" w:hRule="atLeast"/>
        </w:trPr>
        <w:tc>
          <w:tcPr>
            <w:tcW w:w="4888" w:type="pct"/>
            <w:gridSpan w:val="8"/>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80" w:hRule="atLeast"/>
        </w:trPr>
        <w:tc>
          <w:tcPr>
            <w:tcW w:w="63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10"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科目名称/企业</w:t>
            </w:r>
          </w:p>
        </w:tc>
        <w:tc>
          <w:tcPr>
            <w:tcW w:w="1681"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c>
          <w:tcPr>
            <w:tcW w:w="56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预算数为执行数的%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760" w:hRule="atLeast"/>
        </w:trPr>
        <w:tc>
          <w:tcPr>
            <w:tcW w:w="63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01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省本级</w:t>
            </w:r>
          </w:p>
        </w:tc>
        <w:tc>
          <w:tcPr>
            <w:tcW w:w="5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地市级及以下</w:t>
            </w:r>
          </w:p>
        </w:tc>
        <w:tc>
          <w:tcPr>
            <w:tcW w:w="56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80"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1030601</w:t>
            </w: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一、利润收入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1030602</w:t>
            </w: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二、股利、股息收入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1030603</w:t>
            </w: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三、产权转让收入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1030604</w:t>
            </w: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四、清算收入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6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1030698</w:t>
            </w:r>
          </w:p>
        </w:tc>
        <w:tc>
          <w:tcPr>
            <w:tcW w:w="201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五、其他国有资本经营预算收入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2643"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收入合计</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2643"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国有资本经营预算转移支付收入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2643"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国有资本经营预算上解收入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3" w:type="pct"/>
          <w:wAfter w:w="57" w:type="pct"/>
          <w:trHeight w:val="405" w:hRule="atLeast"/>
        </w:trPr>
        <w:tc>
          <w:tcPr>
            <w:tcW w:w="2643"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国有资本经营预算上年结余收入</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 </w:t>
            </w:r>
          </w:p>
        </w:tc>
        <w:tc>
          <w:tcPr>
            <w:tcW w:w="5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84 </w:t>
            </w:r>
          </w:p>
        </w:tc>
        <w:tc>
          <w:tcPr>
            <w:tcW w:w="5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bl>
    <w:p>
      <w:pPr>
        <w:jc w:val="both"/>
        <w:rPr>
          <w:rFonts w:hint="eastAsia" w:ascii="黑体" w:hAnsi="黑体" w:eastAsia="黑体" w:cs="黑体"/>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32"/>
        <w:gridCol w:w="2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b/>
                <w:bCs/>
                <w:i w:val="0"/>
                <w:iCs w:val="0"/>
                <w:color w:val="000000"/>
                <w:sz w:val="24"/>
                <w:szCs w:val="24"/>
                <w:u w:val="none"/>
              </w:rPr>
            </w:pPr>
            <w:r>
              <w:rPr>
                <w:rFonts w:hint="default" w:ascii="Arial" w:hAnsi="Arial" w:eastAsia="宋体" w:cs="Arial"/>
                <w:b/>
                <w:bCs/>
                <w:i w:val="0"/>
                <w:iCs w:val="0"/>
                <w:color w:val="000000"/>
                <w:kern w:val="0"/>
                <w:sz w:val="24"/>
                <w:szCs w:val="24"/>
                <w:u w:val="none"/>
                <w:lang w:val="en-US" w:eastAsia="zh-CN" w:bidi="ar"/>
              </w:rPr>
              <w:t>2022</w:t>
            </w:r>
            <w:r>
              <w:rPr>
                <w:rFonts w:hint="eastAsia" w:ascii="宋体" w:hAnsi="宋体" w:eastAsia="宋体" w:cs="宋体"/>
                <w:b/>
                <w:bCs/>
                <w:i w:val="0"/>
                <w:iCs w:val="0"/>
                <w:color w:val="000000"/>
                <w:kern w:val="0"/>
                <w:sz w:val="24"/>
                <w:szCs w:val="24"/>
                <w:u w:val="none"/>
                <w:lang w:val="en-US" w:eastAsia="zh-CN" w:bidi="ar"/>
              </w:rPr>
              <w:t>年地方本级国有资本经营预算收支表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lang w:val="en-US" w:eastAsia="zh-CN" w:bidi="ar"/>
              </w:rPr>
              <w:t>2022</w:t>
            </w:r>
            <w:r>
              <w:rPr>
                <w:rStyle w:val="15"/>
                <w:lang w:val="en-US" w:eastAsia="zh-CN" w:bidi="ar"/>
              </w:rPr>
              <w:t>年预算安排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国有资本经营预算支出合计</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解决历史遗留问题集改革成本支出</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Style w:val="16"/>
                <w:lang w:val="en-US" w:eastAsia="zh-CN" w:bidi="ar"/>
              </w:rPr>
              <w:t>国有企业改革成本支出</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Style w:val="16"/>
                <w:lang w:val="en-US" w:eastAsia="zh-CN" w:bidi="ar"/>
              </w:rPr>
              <w:t>其他解决历史遗留问题机改革成本支出</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其他国有资本经营预算支出</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       </w:t>
            </w:r>
            <w:r>
              <w:rPr>
                <w:rStyle w:val="16"/>
                <w:lang w:val="en-US" w:eastAsia="zh-CN" w:bidi="ar"/>
              </w:rPr>
              <w:t>其他国有资本经营预算支出</w:t>
            </w: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eastAsia="宋体" w:cs="Arial"/>
                <w:i w:val="0"/>
                <w:iCs w:val="0"/>
                <w:color w:val="000000"/>
                <w:sz w:val="20"/>
                <w:szCs w:val="20"/>
                <w:u w:val="none"/>
              </w:rPr>
            </w:pPr>
          </w:p>
        </w:tc>
        <w:tc>
          <w:tcPr>
            <w:tcW w:w="14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w:t>
            </w:r>
          </w:p>
        </w:tc>
      </w:tr>
    </w:tbl>
    <w:p>
      <w:pPr>
        <w:rPr>
          <w:rFonts w:hint="eastAsia" w:ascii="黑体" w:hAnsi="黑体" w:eastAsia="黑体" w:cs="黑体"/>
          <w:sz w:val="72"/>
          <w:szCs w:val="72"/>
        </w:rPr>
      </w:pPr>
      <w:r>
        <w:rPr>
          <w:rFonts w:hint="eastAsia" w:ascii="黑体" w:hAnsi="黑体" w:eastAsia="黑体" w:cs="黑体"/>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92"/>
        <w:gridCol w:w="6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2022年西安区对下国有资本经营预算转移支付分项目分地区情况表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乡镇别</w:t>
            </w:r>
          </w:p>
        </w:tc>
        <w:tc>
          <w:tcPr>
            <w:tcW w:w="4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国有企业退休人员社会管理补助（预算数）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乡镇合计</w:t>
            </w:r>
          </w:p>
        </w:tc>
        <w:tc>
          <w:tcPr>
            <w:tcW w:w="40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温春镇</w:t>
            </w:r>
          </w:p>
        </w:tc>
        <w:tc>
          <w:tcPr>
            <w:tcW w:w="40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海南乡</w:t>
            </w:r>
          </w:p>
        </w:tc>
        <w:tc>
          <w:tcPr>
            <w:tcW w:w="40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bl>
    <w:p>
      <w:pPr>
        <w:jc w:val="both"/>
        <w:rPr>
          <w:rFonts w:hint="eastAsia" w:ascii="黑体" w:hAnsi="黑体" w:eastAsia="黑体" w:cs="黑体"/>
          <w:sz w:val="72"/>
          <w:szCs w:val="72"/>
        </w:rPr>
      </w:pPr>
      <w:r>
        <w:rPr>
          <w:rFonts w:hint="eastAsia" w:ascii="宋体" w:hAnsi="宋体" w:eastAsia="宋体" w:cs="宋体"/>
          <w:b w:val="0"/>
          <w:bCs w:val="0"/>
          <w:spacing w:val="6"/>
          <w:sz w:val="22"/>
          <w:szCs w:val="22"/>
        </w:rPr>
        <w:t>说明：按照现行财政体制，</w:t>
      </w:r>
      <w:r>
        <w:rPr>
          <w:rFonts w:hint="eastAsia" w:ascii="宋体" w:hAnsi="宋体" w:eastAsia="宋体" w:cs="宋体"/>
          <w:b w:val="0"/>
          <w:bCs w:val="0"/>
          <w:spacing w:val="6"/>
          <w:sz w:val="22"/>
          <w:szCs w:val="22"/>
          <w:lang w:val="en-US" w:eastAsia="zh-CN"/>
        </w:rPr>
        <w:t>县级</w:t>
      </w:r>
      <w:r>
        <w:rPr>
          <w:rFonts w:hint="eastAsia" w:ascii="宋体" w:hAnsi="宋体" w:eastAsia="宋体" w:cs="宋体"/>
          <w:b w:val="0"/>
          <w:bCs w:val="0"/>
          <w:spacing w:val="6"/>
          <w:sz w:val="22"/>
          <w:szCs w:val="22"/>
        </w:rPr>
        <w:t>财政局为末级，不存在对下级安排专项转移支付，</w:t>
      </w:r>
      <w:r>
        <w:rPr>
          <w:rFonts w:hint="eastAsia" w:ascii="宋体" w:hAnsi="宋体" w:eastAsia="宋体" w:cs="宋体"/>
          <w:b w:val="0"/>
          <w:bCs w:val="0"/>
          <w:spacing w:val="6"/>
          <w:sz w:val="22"/>
          <w:szCs w:val="22"/>
          <w:lang w:val="en-US" w:eastAsia="zh-CN"/>
        </w:rPr>
        <w:t>国有资本经营转移支付年初预算对下安排</w:t>
      </w:r>
      <w:r>
        <w:rPr>
          <w:rFonts w:hint="eastAsia" w:ascii="宋体" w:hAnsi="宋体" w:eastAsia="宋体" w:cs="宋体"/>
          <w:b w:val="0"/>
          <w:bCs w:val="0"/>
          <w:spacing w:val="6"/>
          <w:sz w:val="22"/>
          <w:szCs w:val="22"/>
        </w:rPr>
        <w:t>为零</w:t>
      </w:r>
      <w:r>
        <w:rPr>
          <w:rFonts w:hint="eastAsia" w:ascii="宋体" w:hAnsi="宋体" w:eastAsia="宋体" w:cs="宋体"/>
          <w:b w:val="0"/>
          <w:bCs w:val="0"/>
          <w:spacing w:val="6"/>
          <w:sz w:val="22"/>
          <w:szCs w:val="22"/>
          <w:lang w:eastAsia="zh-CN"/>
        </w:rPr>
        <w:t>。</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8"/>
        <w:gridCol w:w="747"/>
        <w:gridCol w:w="699"/>
        <w:gridCol w:w="1077"/>
        <w:gridCol w:w="979"/>
        <w:gridCol w:w="979"/>
        <w:gridCol w:w="874"/>
        <w:gridCol w:w="674"/>
        <w:gridCol w:w="674"/>
        <w:gridCol w:w="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5000" w:type="pct"/>
            <w:gridSpan w:val="10"/>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2022年牡丹江市西安区社会保险基金预算收入表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87" w:type="pct"/>
            <w:tcBorders>
              <w:top w:val="nil"/>
              <w:left w:val="nil"/>
              <w:bottom w:val="nil"/>
              <w:right w:val="nil"/>
            </w:tcBorders>
            <w:shd w:val="clear" w:color="auto" w:fill="FFFFFF"/>
            <w:vAlign w:val="center"/>
          </w:tcPr>
          <w:p>
            <w:pPr>
              <w:jc w:val="center"/>
              <w:rPr>
                <w:rFonts w:hint="eastAsia" w:ascii="Arial Narrow" w:hAnsi="Arial Narrow" w:eastAsia="Arial Narrow" w:cs="Arial Narrow"/>
                <w:i w:val="0"/>
                <w:iCs w:val="0"/>
                <w:color w:val="000000"/>
                <w:sz w:val="24"/>
                <w:szCs w:val="24"/>
                <w:u w:val="none"/>
              </w:rPr>
            </w:pPr>
          </w:p>
        </w:tc>
        <w:tc>
          <w:tcPr>
            <w:tcW w:w="436"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408"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628" w:type="pct"/>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1"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571"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510"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393" w:type="pct"/>
            <w:tcBorders>
              <w:top w:val="nil"/>
              <w:left w:val="nil"/>
              <w:bottom w:val="nil"/>
              <w:right w:val="nil"/>
            </w:tcBorders>
            <w:shd w:val="clear" w:color="auto" w:fill="FFFFFF"/>
            <w:vAlign w:val="center"/>
          </w:tcPr>
          <w:p>
            <w:pPr>
              <w:jc w:val="center"/>
              <w:rPr>
                <w:rFonts w:hint="default" w:ascii="Arial Narrow" w:hAnsi="Arial Narrow" w:eastAsia="Arial Narrow" w:cs="Arial Narrow"/>
                <w:i w:val="0"/>
                <w:iCs w:val="0"/>
                <w:color w:val="000000"/>
                <w:sz w:val="24"/>
                <w:szCs w:val="24"/>
                <w:u w:val="none"/>
              </w:rPr>
            </w:pPr>
          </w:p>
        </w:tc>
        <w:tc>
          <w:tcPr>
            <w:tcW w:w="792" w:type="pct"/>
            <w:gridSpan w:val="2"/>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4312"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68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企业职工基本养老保险基金</w:t>
            </w: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机关事业单位基本养老保险基金</w:t>
            </w: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城乡居民基本养老保险基金</w:t>
            </w:r>
          </w:p>
        </w:tc>
        <w:tc>
          <w:tcPr>
            <w:tcW w:w="5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城镇职工基本医疗保险基金</w:t>
            </w:r>
          </w:p>
        </w:tc>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居民基本医疗保险基金</w:t>
            </w: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工伤保险基金</w:t>
            </w: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失业保险基金</w:t>
            </w:r>
          </w:p>
        </w:tc>
        <w:tc>
          <w:tcPr>
            <w:tcW w:w="3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生育保险基金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 1、保险费收入</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2、投资收益</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3、财政补贴收入</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4、其他收入</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6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5、转移收入</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jc w:val="both"/>
        <w:rPr>
          <w:rFonts w:hint="eastAsia" w:ascii="黑体" w:hAnsi="黑体" w:eastAsia="黑体" w:cs="黑体"/>
          <w:sz w:val="72"/>
          <w:szCs w:val="72"/>
        </w:rPr>
      </w:pPr>
    </w:p>
    <w:p>
      <w:pPr>
        <w:jc w:val="both"/>
        <w:rPr>
          <w:rFonts w:hint="eastAsia" w:ascii="黑体" w:hAnsi="黑体" w:eastAsia="黑体" w:cs="黑体"/>
          <w:sz w:val="72"/>
          <w:szCs w:val="72"/>
        </w:rPr>
        <w:sectPr>
          <w:pgSz w:w="11905" w:h="16838"/>
          <w:pgMar w:top="1020" w:right="1803" w:bottom="1020" w:left="1746" w:header="850" w:footer="992" w:gutter="0"/>
          <w:pgBorders>
            <w:top w:val="none" w:sz="0" w:space="0"/>
            <w:left w:val="none" w:sz="0" w:space="0"/>
            <w:bottom w:val="none" w:sz="0" w:space="0"/>
            <w:right w:val="none" w:sz="0" w:space="0"/>
          </w:pgBorders>
          <w:cols w:space="0" w:num="1"/>
          <w:rtlGutter w:val="0"/>
          <w:docGrid w:type="lines" w:linePitch="322" w:charSpace="0"/>
        </w:sectPr>
      </w:pPr>
    </w:p>
    <w:tbl>
      <w:tblPr>
        <w:tblStyle w:val="6"/>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0"/>
        <w:gridCol w:w="1471"/>
        <w:gridCol w:w="1471"/>
        <w:gridCol w:w="1471"/>
        <w:gridCol w:w="1471"/>
        <w:gridCol w:w="1472"/>
        <w:gridCol w:w="1472"/>
        <w:gridCol w:w="1472"/>
        <w:gridCol w:w="1472"/>
        <w:gridCol w:w="1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14804"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2022年牡丹江市西安区社会保险基金预算支出表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5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471" w:type="dxa"/>
            <w:tcBorders>
              <w:top w:val="nil"/>
              <w:left w:val="nil"/>
              <w:bottom w:val="single" w:color="000000" w:sz="4" w:space="0"/>
              <w:right w:val="nil"/>
            </w:tcBorders>
            <w:shd w:val="clear" w:color="auto" w:fill="FFFFFF"/>
            <w:noWrap/>
            <w:vAlign w:val="center"/>
          </w:tcPr>
          <w:p>
            <w:pPr>
              <w:jc w:val="center"/>
            </w:pPr>
          </w:p>
        </w:tc>
        <w:tc>
          <w:tcPr>
            <w:tcW w:w="1471" w:type="dxa"/>
            <w:tcBorders>
              <w:top w:val="nil"/>
              <w:left w:val="nil"/>
              <w:bottom w:val="single" w:color="000000" w:sz="4" w:space="0"/>
              <w:right w:val="nil"/>
            </w:tcBorders>
            <w:shd w:val="clear" w:color="auto" w:fill="FFFFFF"/>
            <w:noWrap/>
            <w:vAlign w:val="center"/>
          </w:tcPr>
          <w:p>
            <w:pPr>
              <w:jc w:val="center"/>
            </w:pPr>
          </w:p>
        </w:tc>
        <w:tc>
          <w:tcPr>
            <w:tcW w:w="147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47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47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47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47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294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i w:val="0"/>
                <w:iCs w:val="0"/>
                <w:color w:val="000000"/>
                <w:kern w:val="0"/>
                <w:sz w:val="20"/>
                <w:szCs w:val="20"/>
                <w:u w:val="none"/>
                <w:lang w:val="en-US" w:eastAsia="zh-CN" w:bidi="ar"/>
              </w:rPr>
              <w:t>项        目</w:t>
            </w:r>
          </w:p>
        </w:tc>
        <w:tc>
          <w:tcPr>
            <w:tcW w:w="13244"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0"/>
                <w:szCs w:val="20"/>
                <w:u w:val="none"/>
                <w:lang w:val="en-US" w:eastAsia="zh-CN" w:bidi="ar"/>
              </w:rPr>
              <w:t>项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合计</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企业职工基本养老保险基金</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机关事业单位基本养老保险基金</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城乡居民基本养老保险基金</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城镇职工基本医疗保险基金</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居民基本医疗保险基金</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工伤保险基金</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失业保险基金</w:t>
            </w: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生育保险基金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支出</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其中： 1、社会保险待遇支出</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2、其他支出</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3、转移支出</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三、本年收支结余</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四、年末滚存结余</w:t>
            </w: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22"/>
                <w:szCs w:val="22"/>
                <w:u w:val="none"/>
              </w:rPr>
            </w:pPr>
          </w:p>
        </w:tc>
      </w:tr>
    </w:tbl>
    <w:p>
      <w:pPr>
        <w:jc w:val="both"/>
        <w:rPr>
          <w:rFonts w:hint="eastAsia" w:ascii="黑体" w:hAnsi="黑体" w:eastAsia="黑体" w:cs="黑体"/>
          <w:sz w:val="72"/>
          <w:szCs w:val="72"/>
        </w:rPr>
        <w:sectPr>
          <w:pgSz w:w="16838" w:h="11905" w:orient="landscape"/>
          <w:pgMar w:top="1746" w:right="1020" w:bottom="1803" w:left="1020" w:header="850" w:footer="992" w:gutter="0"/>
          <w:pgBorders>
            <w:top w:val="none" w:sz="0" w:space="0"/>
            <w:left w:val="none" w:sz="0" w:space="0"/>
            <w:bottom w:val="none" w:sz="0" w:space="0"/>
            <w:right w:val="none" w:sz="0" w:space="0"/>
          </w:pgBorders>
          <w:cols w:space="0" w:num="1"/>
          <w:rtlGutter w:val="0"/>
          <w:docGrid w:type="lines" w:linePitch="334" w:charSpace="0"/>
        </w:sectPr>
      </w:pPr>
    </w:p>
    <w:p>
      <w:pPr>
        <w:spacing w:before="101" w:line="227" w:lineRule="auto"/>
        <w:jc w:val="center"/>
        <w:outlineLvl w:val="0"/>
        <w:rPr>
          <w:rFonts w:hint="eastAsia" w:ascii="Times New Roman" w:hAnsi="Times New Roman" w:eastAsia="黑体" w:cs="Times New Roman"/>
          <w:spacing w:val="8"/>
          <w:sz w:val="40"/>
          <w:szCs w:val="40"/>
          <w:lang w:val="en-US" w:eastAsia="zh-CN"/>
          <w14:textOutline w14:w="5793" w14:cap="sq" w14:cmpd="sng">
            <w14:solidFill>
              <w14:srgbClr w14:val="000000"/>
            </w14:solidFill>
            <w14:prstDash w14:val="solid"/>
            <w14:bevel/>
          </w14:textOutline>
        </w:rPr>
      </w:pPr>
      <w:r>
        <w:rPr>
          <w:rFonts w:hint="eastAsia" w:ascii="Times New Roman" w:hAnsi="Times New Roman" w:eastAsia="黑体" w:cs="Times New Roman"/>
          <w:spacing w:val="8"/>
          <w:sz w:val="40"/>
          <w:szCs w:val="40"/>
          <w:lang w:val="en-US" w:eastAsia="zh-CN"/>
          <w14:textOutline w14:w="5793" w14:cap="sq" w14:cmpd="sng">
            <w14:solidFill>
              <w14:srgbClr w14:val="000000"/>
            </w14:solidFill>
            <w14:prstDash w14:val="solid"/>
            <w14:bevel/>
          </w14:textOutline>
        </w:rPr>
        <w:t>牡丹江市西安区2022年重大政策和</w:t>
      </w:r>
    </w:p>
    <w:p>
      <w:pPr>
        <w:spacing w:before="101" w:line="227" w:lineRule="auto"/>
        <w:jc w:val="center"/>
        <w:outlineLvl w:val="0"/>
        <w:rPr>
          <w:rFonts w:hint="eastAsia" w:ascii="Times New Roman" w:hAnsi="Times New Roman" w:eastAsia="黑体" w:cs="Times New Roman"/>
          <w:spacing w:val="8"/>
          <w:sz w:val="40"/>
          <w:szCs w:val="40"/>
          <w:lang w:val="en-US" w:eastAsia="zh-CN"/>
          <w14:textOutline w14:w="5793" w14:cap="sq" w14:cmpd="sng">
            <w14:solidFill>
              <w14:srgbClr w14:val="000000"/>
            </w14:solidFill>
            <w14:prstDash w14:val="solid"/>
            <w14:bevel/>
          </w14:textOutline>
        </w:rPr>
      </w:pPr>
      <w:r>
        <w:rPr>
          <w:rFonts w:hint="eastAsia" w:ascii="Times New Roman" w:hAnsi="Times New Roman" w:eastAsia="黑体" w:cs="Times New Roman"/>
          <w:spacing w:val="8"/>
          <w:sz w:val="40"/>
          <w:szCs w:val="40"/>
          <w:lang w:val="en-US" w:eastAsia="zh-CN"/>
          <w14:textOutline w14:w="5793" w14:cap="sq" w14:cmpd="sng">
            <w14:solidFill>
              <w14:srgbClr w14:val="000000"/>
            </w14:solidFill>
            <w14:prstDash w14:val="solid"/>
            <w14:bevel/>
          </w14:textOutline>
        </w:rPr>
        <w:t>重点项目绩效目标</w:t>
      </w:r>
    </w:p>
    <w:p>
      <w:pPr>
        <w:snapToGrid w:val="0"/>
        <w:spacing w:line="360" w:lineRule="auto"/>
        <w:ind w:firstLine="645"/>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营商局2022年政务大数据建设</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营商局2022年一体化平台建设</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组织部2022年党建经费</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政府办2022年物业费</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财政局2022年全区财务软件及网络运行维护费</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建设局2022年创城、自管小区</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民政局2022年高龄老人津贴</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沿江办2022年装修</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疾控中心2022年疫苗、试剂款</w:t>
      </w:r>
      <w:r>
        <w:rPr>
          <w:rFonts w:hint="default" w:ascii="Times New Roman" w:hAnsi="Times New Roman" w:eastAsia="仿宋_GB2312" w:cs="Times New Roman"/>
          <w:kern w:val="0"/>
          <w:sz w:val="32"/>
          <w:szCs w:val="32"/>
        </w:rPr>
        <w:t>绩效</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市场局2022年局机关物业管理费</w:t>
      </w:r>
      <w:r>
        <w:rPr>
          <w:rFonts w:hint="default" w:ascii="Times New Roman" w:hAnsi="Times New Roman" w:eastAsia="仿宋_GB2312" w:cs="Times New Roman"/>
          <w:kern w:val="0"/>
          <w:sz w:val="32"/>
          <w:szCs w:val="32"/>
        </w:rPr>
        <w:t>绩效</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leftChars="200"/>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kern w:val="0"/>
          <w:sz w:val="32"/>
          <w:szCs w:val="32"/>
          <w:lang w:val="en-US" w:eastAsia="zh-CN"/>
        </w:rPr>
        <w:sectPr>
          <w:headerReference r:id="rId4" w:type="default"/>
          <w:pgSz w:w="11905" w:h="16838"/>
          <w:pgMar w:top="2154" w:right="1077" w:bottom="2154" w:left="1020" w:header="850" w:footer="992" w:gutter="0"/>
          <w:pgBorders>
            <w:top w:val="none" w:sz="0" w:space="0"/>
            <w:left w:val="none" w:sz="0" w:space="0"/>
            <w:bottom w:val="none" w:sz="0" w:space="0"/>
            <w:right w:val="none" w:sz="0" w:space="0"/>
          </w:pgBorders>
          <w:cols w:space="0" w:num="1"/>
          <w:rtlGutter w:val="0"/>
          <w:docGrid w:type="lines" w:linePitch="334" w:charSpace="0"/>
        </w:sectPr>
      </w:pPr>
    </w:p>
    <w:tbl>
      <w:tblPr>
        <w:tblW w:w="500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3"/>
        <w:gridCol w:w="1098"/>
        <w:gridCol w:w="61"/>
        <w:gridCol w:w="1163"/>
        <w:gridCol w:w="117"/>
        <w:gridCol w:w="1232"/>
        <w:gridCol w:w="158"/>
        <w:gridCol w:w="1206"/>
        <w:gridCol w:w="217"/>
        <w:gridCol w:w="813"/>
        <w:gridCol w:w="262"/>
        <w:gridCol w:w="1390"/>
        <w:gridCol w:w="334"/>
        <w:gridCol w:w="1290"/>
        <w:gridCol w:w="417"/>
        <w:gridCol w:w="635"/>
        <w:gridCol w:w="456"/>
        <w:gridCol w:w="596"/>
        <w:gridCol w:w="509"/>
        <w:gridCol w:w="543"/>
        <w:gridCol w:w="538"/>
        <w:gridCol w:w="589"/>
        <w:gridCol w:w="184"/>
        <w:gridCol w:w="869"/>
        <w:gridCol w:w="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90" w:hRule="atLeast"/>
        </w:trPr>
        <w:tc>
          <w:tcPr>
            <w:tcW w:w="402" w:type="pct"/>
            <w:gridSpan w:val="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bdr w:val="none" w:color="auto" w:sz="0" w:space="0"/>
                <w:lang w:val="en-US" w:eastAsia="zh-CN" w:bidi="ar"/>
              </w:rPr>
              <w:t>表一</w:t>
            </w:r>
          </w:p>
        </w:tc>
        <w:tc>
          <w:tcPr>
            <w:tcW w:w="413"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455"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460"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47"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57"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48"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80"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467" w:hRule="atLeast"/>
        </w:trPr>
        <w:tc>
          <w:tcPr>
            <w:tcW w:w="4986" w:type="pct"/>
            <w:gridSpan w:val="24"/>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bdr w:val="none" w:color="auto" w:sz="0" w:space="0"/>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467" w:hRule="atLeast"/>
        </w:trPr>
        <w:tc>
          <w:tcPr>
            <w:tcW w:w="1731" w:type="pct"/>
            <w:gridSpan w:val="8"/>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部门/单位：牡丹江市</w:t>
            </w:r>
            <w:r>
              <w:rPr>
                <w:rFonts w:hint="eastAsia" w:ascii="宋体" w:hAnsi="宋体" w:eastAsia="宋体" w:cs="宋体"/>
                <w:b w:val="0"/>
                <w:bCs w:val="0"/>
                <w:i w:val="0"/>
                <w:iCs w:val="0"/>
                <w:color w:val="000000"/>
                <w:kern w:val="0"/>
                <w:sz w:val="18"/>
                <w:szCs w:val="18"/>
                <w:u w:val="none"/>
                <w:lang w:val="en-US" w:eastAsia="zh-CN" w:bidi="ar"/>
              </w:rPr>
              <w:t>西安区营商环境建设监督局</w:t>
            </w:r>
          </w:p>
        </w:tc>
        <w:tc>
          <w:tcPr>
            <w:tcW w:w="347"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57"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48"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55" w:type="pct"/>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36" w:type="pct"/>
            <w:gridSpan w:val="4"/>
            <w:tcBorders>
              <w:top w:val="nil"/>
              <w:left w:val="nil"/>
              <w:bottom w:val="single" w:color="auto"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467" w:hRule="atLeast"/>
        </w:trPr>
        <w:tc>
          <w:tcPr>
            <w:tcW w:w="402"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41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4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46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34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55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285" w:hRule="atLeast"/>
        </w:trPr>
        <w:tc>
          <w:tcPr>
            <w:tcW w:w="402"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030001-牡丹江市西安区营商环境建设监督局</w:t>
            </w:r>
          </w:p>
        </w:tc>
        <w:tc>
          <w:tcPr>
            <w:tcW w:w="413"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231005222000000004003-政务大数据建设</w:t>
            </w:r>
          </w:p>
        </w:tc>
        <w:tc>
          <w:tcPr>
            <w:tcW w:w="455"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460"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牡丹江市西安区营商局下的政务大厅，政务大数据建设中需要资金</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557"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政务大厅</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570"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default"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285"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时效性</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855"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855"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855"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570"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lang w:val="en-US" w:eastAsia="zh-CN"/>
              </w:rPr>
            </w:pPr>
            <w:r>
              <w:rPr>
                <w:rFonts w:hint="eastAsia" w:ascii="微软雅黑" w:hAnsi="微软雅黑" w:eastAsia="微软雅黑" w:cs="微软雅黑"/>
                <w:i w:val="0"/>
                <w:iCs w:val="0"/>
                <w:color w:val="000000"/>
                <w:sz w:val="18"/>
                <w:szCs w:val="18"/>
                <w:u w:val="none"/>
                <w:lang w:val="en-US" w:eastAsia="zh-CN"/>
              </w:rPr>
              <w:t>/</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285"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570"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55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政务大厅服务建设</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570"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5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生态效益指标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持续性</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 w:type="pct"/>
          <w:trHeight w:val="1228" w:hRule="atLeast"/>
        </w:trPr>
        <w:tc>
          <w:tcPr>
            <w:tcW w:w="40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13"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55"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6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4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557"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54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3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5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183" w:hRule="atLeast"/>
        </w:trPr>
        <w:tc>
          <w:tcPr>
            <w:tcW w:w="1159"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表二</w:t>
            </w:r>
          </w:p>
        </w:tc>
        <w:tc>
          <w:tcPr>
            <w:tcW w:w="1280"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90"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423"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075"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24"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07"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091"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105"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081"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73"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908" w:type="dxa"/>
            <w:gridSpan w:val="2"/>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203" w:hRule="atLeast"/>
        </w:trPr>
        <w:tc>
          <w:tcPr>
            <w:tcW w:w="14716" w:type="dxa"/>
            <w:gridSpan w:val="24"/>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309" w:hRule="atLeast"/>
        </w:trPr>
        <w:tc>
          <w:tcPr>
            <w:tcW w:w="5252" w:type="dxa"/>
            <w:gridSpan w:val="8"/>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牡丹江市西安区营商环境建设监督局</w:t>
            </w:r>
          </w:p>
        </w:tc>
        <w:tc>
          <w:tcPr>
            <w:tcW w:w="1075"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24"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07"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091"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105"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081"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681" w:type="dxa"/>
            <w:gridSpan w:val="4"/>
            <w:tcBorders>
              <w:top w:val="nil"/>
              <w:left w:val="nil"/>
              <w:bottom w:val="single" w:color="auto" w:sz="4" w:space="0"/>
              <w:right w:val="nil"/>
            </w:tcBorders>
            <w:shd w:val="clear"/>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1016" w:hRule="atLeast"/>
        </w:trPr>
        <w:tc>
          <w:tcPr>
            <w:tcW w:w="391"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432"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469"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48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362"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582"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586" w:hRule="atLeast"/>
        </w:trPr>
        <w:tc>
          <w:tcPr>
            <w:tcW w:w="391"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030001-牡丹江市西安区营商环境建设监督局</w:t>
            </w:r>
          </w:p>
        </w:tc>
        <w:tc>
          <w:tcPr>
            <w:tcW w:w="432"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231005222000000004005-一体化平台建设</w:t>
            </w:r>
          </w:p>
        </w:tc>
        <w:tc>
          <w:tcPr>
            <w:tcW w:w="469"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60.00</w:t>
            </w:r>
          </w:p>
        </w:tc>
        <w:tc>
          <w:tcPr>
            <w:tcW w:w="480"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牡丹江市西安区营商局由于工作需要，政务大厅进行一体化平台建设</w:t>
            </w:r>
          </w:p>
        </w:tc>
        <w:tc>
          <w:tcPr>
            <w:tcW w:w="362"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582"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一体化平台建设</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684" w:hRule="atLeast"/>
        </w:trPr>
        <w:tc>
          <w:tcPr>
            <w:tcW w:w="391"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352" w:hRule="atLeast"/>
        </w:trPr>
        <w:tc>
          <w:tcPr>
            <w:tcW w:w="391"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时效性</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869" w:hRule="atLeast"/>
        </w:trPr>
        <w:tc>
          <w:tcPr>
            <w:tcW w:w="391"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869" w:hRule="atLeast"/>
        </w:trPr>
        <w:tc>
          <w:tcPr>
            <w:tcW w:w="391"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7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36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4"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 w:type="pct"/>
            <w:gridSpan w:val="2"/>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06"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869" w:hRule="atLeast"/>
        </w:trPr>
        <w:tc>
          <w:tcPr>
            <w:tcW w:w="391" w:type="pct"/>
            <w:gridSpan w:val="2"/>
            <w:vMerge w:val="continue"/>
            <w:tcBorders>
              <w:top w:val="single" w:color="auto"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auto"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76" w:type="pct"/>
            <w:gridSpan w:val="2"/>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368" w:type="pct"/>
            <w:gridSpan w:val="2"/>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4" w:type="pct"/>
            <w:gridSpan w:val="2"/>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 w:type="pct"/>
            <w:gridSpan w:val="2"/>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06" w:type="pct"/>
            <w:gridSpan w:val="2"/>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684" w:hRule="atLeast"/>
        </w:trPr>
        <w:tc>
          <w:tcPr>
            <w:tcW w:w="391" w:type="pct"/>
            <w:gridSpan w:val="2"/>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3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4" w:type="pct"/>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352" w:hRule="atLeast"/>
        </w:trPr>
        <w:tc>
          <w:tcPr>
            <w:tcW w:w="391" w:type="pct"/>
            <w:gridSpan w:val="2"/>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5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成本性</w:t>
            </w:r>
          </w:p>
        </w:tc>
        <w:tc>
          <w:tcPr>
            <w:tcW w:w="3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7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31" w:type="pct"/>
          <w:trHeight w:val="586" w:hRule="atLeast"/>
        </w:trPr>
        <w:tc>
          <w:tcPr>
            <w:tcW w:w="391" w:type="pct"/>
            <w:gridSpan w:val="2"/>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5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5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政务大厅建设</w:t>
            </w:r>
          </w:p>
        </w:tc>
        <w:tc>
          <w:tcPr>
            <w:tcW w:w="3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7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1" w:type="pct"/>
          <w:trHeight w:val="586" w:hRule="atLeast"/>
        </w:trPr>
        <w:tc>
          <w:tcPr>
            <w:tcW w:w="391" w:type="pct"/>
            <w:gridSpan w:val="2"/>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5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生态效益指标</w:t>
            </w:r>
          </w:p>
        </w:tc>
        <w:tc>
          <w:tcPr>
            <w:tcW w:w="5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持续性</w:t>
            </w:r>
          </w:p>
        </w:tc>
        <w:tc>
          <w:tcPr>
            <w:tcW w:w="3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37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1" w:type="pct"/>
          <w:trHeight w:val="704" w:hRule="atLeast"/>
        </w:trPr>
        <w:tc>
          <w:tcPr>
            <w:tcW w:w="391" w:type="pct"/>
            <w:gridSpan w:val="2"/>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32"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469"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48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36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58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57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w:t>
            </w:r>
          </w:p>
        </w:tc>
        <w:tc>
          <w:tcPr>
            <w:tcW w:w="36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37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w:t>
            </w:r>
          </w:p>
        </w:tc>
        <w:tc>
          <w:tcPr>
            <w:tcW w:w="36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2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3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tbl>
      <w:tblPr>
        <w:tblStyle w:val="6"/>
        <w:tblpPr w:leftFromText="180" w:rightFromText="180" w:vertAnchor="text" w:horzAnchor="page" w:tblpX="1202" w:tblpY="66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1"/>
        <w:gridCol w:w="2213"/>
        <w:gridCol w:w="1060"/>
        <w:gridCol w:w="1682"/>
        <w:gridCol w:w="1303"/>
        <w:gridCol w:w="1394"/>
        <w:gridCol w:w="1969"/>
        <w:gridCol w:w="587"/>
        <w:gridCol w:w="739"/>
        <w:gridCol w:w="587"/>
        <w:gridCol w:w="682"/>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表三</w:t>
            </w:r>
          </w:p>
        </w:tc>
        <w:tc>
          <w:tcPr>
            <w:tcW w:w="221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0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68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30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39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9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8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3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8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68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9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786"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76"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中国共产党牡丹江市西安区委员会组织部</w:t>
            </w:r>
          </w:p>
        </w:tc>
        <w:tc>
          <w:tcPr>
            <w:tcW w:w="1303"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394"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969"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87"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739"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587"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p>
        </w:tc>
        <w:tc>
          <w:tcPr>
            <w:tcW w:w="1631"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单位名称</w:t>
            </w:r>
          </w:p>
        </w:tc>
        <w:tc>
          <w:tcPr>
            <w:tcW w:w="22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项目名称</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预算数</w:t>
            </w:r>
          </w:p>
        </w:tc>
        <w:tc>
          <w:tcPr>
            <w:tcW w:w="1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年度目标</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一级指标</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二级指标</w:t>
            </w:r>
          </w:p>
        </w:tc>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三级指标</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指标性质</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指标值</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度量单位</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权重</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005001-中国共产党牡丹江市西安区委员会组织部</w:t>
            </w:r>
          </w:p>
        </w:tc>
        <w:tc>
          <w:tcPr>
            <w:tcW w:w="22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231005222000000007437-党建经费</w:t>
            </w:r>
          </w:p>
        </w:tc>
        <w:tc>
          <w:tcPr>
            <w:tcW w:w="10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107.00</w:t>
            </w:r>
          </w:p>
        </w:tc>
        <w:tc>
          <w:tcPr>
            <w:tcW w:w="16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村、社区党建经费，两新党建经费、机关党建经费3月份到位</w:t>
            </w:r>
          </w:p>
        </w:tc>
        <w:tc>
          <w:tcPr>
            <w:tcW w:w="13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产出指标</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数量指标</w:t>
            </w:r>
          </w:p>
        </w:tc>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党建经费拨付金的次数</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等于</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次/年</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质量指标</w:t>
            </w:r>
          </w:p>
        </w:tc>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党建经费拨付时间</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等于</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月</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时效指标</w:t>
            </w:r>
          </w:p>
        </w:tc>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党建经费拨付到位的效率</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等于</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成本指标</w:t>
            </w:r>
          </w:p>
        </w:tc>
        <w:tc>
          <w:tcPr>
            <w:tcW w:w="19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党建经费拨付的标准</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小于等于</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20.00</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反向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2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效益指标</w:t>
            </w:r>
          </w:p>
        </w:tc>
        <w:tc>
          <w:tcPr>
            <w:tcW w:w="139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经济效益指标</w:t>
            </w:r>
          </w:p>
        </w:tc>
        <w:tc>
          <w:tcPr>
            <w:tcW w:w="19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党建经费拨付的金额</w:t>
            </w:r>
          </w:p>
        </w:tc>
        <w:tc>
          <w:tcPr>
            <w:tcW w:w="5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等于</w:t>
            </w:r>
          </w:p>
        </w:tc>
        <w:tc>
          <w:tcPr>
            <w:tcW w:w="7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107</w:t>
            </w:r>
          </w:p>
        </w:tc>
        <w:tc>
          <w:tcPr>
            <w:tcW w:w="58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万元</w:t>
            </w:r>
          </w:p>
        </w:tc>
        <w:tc>
          <w:tcPr>
            <w:tcW w:w="6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社会效益指标</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党建经费使用的社会效果</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定性</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优良中低差</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生态效益指标</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党建经费使用时对环境的影响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定性</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优良中低差</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党建经费的持续性</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定性</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优良中低差</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2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微软雅黑" w:hAnsi="微软雅黑" w:eastAsia="微软雅黑" w:cs="微软雅黑"/>
                <w:i w:val="0"/>
                <w:iCs w:val="0"/>
                <w:color w:val="000000"/>
                <w:sz w:val="18"/>
                <w:szCs w:val="18"/>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满意度指标</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服务对象满意度指标</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党员对党建经费使用的满意程度</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大于等于</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10.00</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正向</w:t>
            </w:r>
          </w:p>
        </w:tc>
      </w:tr>
    </w:tbl>
    <w:p>
      <w:pPr>
        <w:rPr>
          <w:rFonts w:hint="default" w:ascii="Times New Roman" w:hAnsi="Times New Roman" w:eastAsia="仿宋_GB2312" w:cs="Times New Roman"/>
          <w:kern w:val="0"/>
          <w:sz w:val="32"/>
          <w:szCs w:val="32"/>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888"/>
        <w:gridCol w:w="2717"/>
        <w:gridCol w:w="788"/>
        <w:gridCol w:w="2771"/>
        <w:gridCol w:w="670"/>
        <w:gridCol w:w="945"/>
        <w:gridCol w:w="1674"/>
        <w:gridCol w:w="602"/>
        <w:gridCol w:w="684"/>
        <w:gridCol w:w="602"/>
        <w:gridCol w:w="682"/>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0" w:hRule="atLeast"/>
        </w:trPr>
        <w:tc>
          <w:tcPr>
            <w:tcW w:w="1878"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表四</w:t>
            </w:r>
          </w:p>
        </w:tc>
        <w:tc>
          <w:tcPr>
            <w:tcW w:w="270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8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757"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6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94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66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7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6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4" w:hRule="atLeast"/>
        </w:trPr>
        <w:tc>
          <w:tcPr>
            <w:tcW w:w="1461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0" w:hRule="atLeast"/>
        </w:trPr>
        <w:tc>
          <w:tcPr>
            <w:tcW w:w="8122"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牡丹江市西安区人民政府办公室</w:t>
            </w:r>
          </w:p>
        </w:tc>
        <w:tc>
          <w:tcPr>
            <w:tcW w:w="666"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94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66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9"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9"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44"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8"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3" w:hRule="atLeast"/>
        </w:trPr>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016001-牡丹江市西安区人民政府办公室</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231005222000000006980-物业费</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193.08</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保障办公区域人员，物资安全，物业服务专业，维修及时，办公楼卫生达标等</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办公楼接受物业管理服务</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7394</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平方米</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2"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各项物业项目完成</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2"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物业费支付时间</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年</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3"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保障物业人员工资按时发放</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65"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政府机关人员就餐满意，办公楼卫生满意</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tbl>
      <w:tblPr>
        <w:tblW w:w="15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75"/>
        <w:gridCol w:w="2097"/>
        <w:gridCol w:w="878"/>
        <w:gridCol w:w="2061"/>
        <w:gridCol w:w="1515"/>
        <w:gridCol w:w="1242"/>
        <w:gridCol w:w="2602"/>
        <w:gridCol w:w="590"/>
        <w:gridCol w:w="613"/>
        <w:gridCol w:w="590"/>
        <w:gridCol w:w="682"/>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1575"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表五</w:t>
            </w:r>
          </w:p>
        </w:tc>
        <w:tc>
          <w:tcPr>
            <w:tcW w:w="2097"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87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061"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51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24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60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1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5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15100"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6611"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牡丹江市西安区财政局</w:t>
            </w:r>
          </w:p>
        </w:tc>
        <w:tc>
          <w:tcPr>
            <w:tcW w:w="151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242"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602"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1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9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37"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15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20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8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20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151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12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26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5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6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5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68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6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575" w:type="dxa"/>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017001-牡丹江市西安区财政局</w:t>
            </w:r>
          </w:p>
        </w:tc>
        <w:tc>
          <w:tcPr>
            <w:tcW w:w="2097" w:type="dxa"/>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231005222000000007215-全区财务软件及网络运行维护费</w:t>
            </w:r>
          </w:p>
        </w:tc>
        <w:tc>
          <w:tcPr>
            <w:tcW w:w="878" w:type="dxa"/>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71.95</w:t>
            </w:r>
          </w:p>
        </w:tc>
        <w:tc>
          <w:tcPr>
            <w:tcW w:w="2061" w:type="dxa"/>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3.0服务费，U8服务费，资产软件服务费、债务软件服务费。政府采购平台 ，全区内网网费，一体化系统费用</w:t>
            </w:r>
          </w:p>
        </w:tc>
        <w:tc>
          <w:tcPr>
            <w:tcW w:w="1515" w:type="dxa"/>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1242"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2602"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全区软件维护费</w:t>
            </w:r>
          </w:p>
        </w:tc>
        <w:tc>
          <w:tcPr>
            <w:tcW w:w="590"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613"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w:t>
            </w:r>
          </w:p>
        </w:tc>
        <w:tc>
          <w:tcPr>
            <w:tcW w:w="590"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个</w:t>
            </w:r>
          </w:p>
        </w:tc>
        <w:tc>
          <w:tcPr>
            <w:tcW w:w="682"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50.00</w:t>
            </w:r>
          </w:p>
        </w:tc>
        <w:tc>
          <w:tcPr>
            <w:tcW w:w="655"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24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1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全区软件正常运行</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206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12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26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预算单位满意</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6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25"/>
        <w:gridCol w:w="3070"/>
        <w:gridCol w:w="788"/>
        <w:gridCol w:w="2332"/>
        <w:gridCol w:w="635"/>
        <w:gridCol w:w="795"/>
        <w:gridCol w:w="1647"/>
        <w:gridCol w:w="635"/>
        <w:gridCol w:w="632"/>
        <w:gridCol w:w="635"/>
        <w:gridCol w:w="683"/>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212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表六</w:t>
            </w:r>
          </w:p>
        </w:tc>
        <w:tc>
          <w:tcPr>
            <w:tcW w:w="306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8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32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9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64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1"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1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6" w:hRule="atLeast"/>
        </w:trPr>
        <w:tc>
          <w:tcPr>
            <w:tcW w:w="14655"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8295"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牡丹江市西安区住房和城乡建设局</w:t>
            </w:r>
          </w:p>
        </w:tc>
        <w:tc>
          <w:tcPr>
            <w:tcW w:w="63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9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64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3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95"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8"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35" w:hRule="atLeast"/>
        </w:trPr>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026001-牡丹江市西安区住房和城乡建设局</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231005222000000002517-创城、自管小区</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100.00</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为了建设局开展业务工作，创城、自管小区、环保经费</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完成12个月政府要求的工作任务</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元</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完成全年工作计划</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元</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按月记账</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月</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10.7万元</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元</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0"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128.9万元</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年</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确保部门业务正常运转</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年</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72"/>
        <w:gridCol w:w="2897"/>
        <w:gridCol w:w="788"/>
        <w:gridCol w:w="2890"/>
        <w:gridCol w:w="654"/>
        <w:gridCol w:w="911"/>
        <w:gridCol w:w="1725"/>
        <w:gridCol w:w="589"/>
        <w:gridCol w:w="742"/>
        <w:gridCol w:w="589"/>
        <w:gridCol w:w="682"/>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572"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表七</w:t>
            </w:r>
          </w:p>
        </w:tc>
        <w:tc>
          <w:tcPr>
            <w:tcW w:w="2897"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8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289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5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911"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2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4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5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4693" w:type="dxa"/>
            <w:gridSpan w:val="1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8147"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牡丹江市西安区民政局</w:t>
            </w:r>
          </w:p>
        </w:tc>
        <w:tc>
          <w:tcPr>
            <w:tcW w:w="6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91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7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36"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trPr>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035001-牡丹江市西安区民政局</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231005222000000006003-高龄老人津贴</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100.00</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对辖区80岁以上本地户籍高龄老人给予高龄津贴补贴，补贴标准为每人每月100元。</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80周岁、90周岁高龄老人发放高龄津贴人数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人</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提高高龄老人收入水平</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定性</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优良中低差</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补助资金及时发放到到老人手中</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月发放标准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元/人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提高高龄老人生活水平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优良中低差</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领取补助老人满意度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98"/>
        <w:gridCol w:w="2634"/>
        <w:gridCol w:w="708"/>
        <w:gridCol w:w="3645"/>
        <w:gridCol w:w="645"/>
        <w:gridCol w:w="893"/>
        <w:gridCol w:w="1267"/>
        <w:gridCol w:w="583"/>
        <w:gridCol w:w="610"/>
        <w:gridCol w:w="583"/>
        <w:gridCol w:w="682"/>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798"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表八</w:t>
            </w:r>
          </w:p>
        </w:tc>
        <w:tc>
          <w:tcPr>
            <w:tcW w:w="263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70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364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4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89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267"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1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8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4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469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8785"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部门/单位：</w:t>
            </w:r>
            <w:r>
              <w:rPr>
                <w:rFonts w:hint="eastAsia" w:ascii="宋体" w:hAnsi="宋体" w:eastAsia="宋体" w:cs="宋体"/>
                <w:b w:val="0"/>
                <w:bCs w:val="0"/>
                <w:i w:val="0"/>
                <w:iCs w:val="0"/>
                <w:color w:val="000000"/>
                <w:kern w:val="0"/>
                <w:sz w:val="18"/>
                <w:szCs w:val="18"/>
                <w:u w:val="none"/>
                <w:lang w:val="en-US" w:eastAsia="zh-CN" w:bidi="ar"/>
              </w:rPr>
              <w:t>牡丹江市西安区沿江街道办事处</w:t>
            </w:r>
          </w:p>
        </w:tc>
        <w:tc>
          <w:tcPr>
            <w:tcW w:w="64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89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267"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61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58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p>
        </w:tc>
        <w:tc>
          <w:tcPr>
            <w:tcW w:w="1327"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bdr w:val="none" w:color="auto" w:sz="0" w:space="0"/>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042001-牡丹江市西安区沿江街道办事处</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231005222000000008361-装修</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75.00</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南湖社区党群服务中心新址位于观澜国际9号楼门市，拟建设面积750平方米，建成后将成为服务群众的便民中心。</w:t>
            </w: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建设面积</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750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立方米</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验收合格率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auto"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auto"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4.00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开工目标完成率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办公条件改善率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建设项目是否对生态环境造成影响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小于等于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反向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提升社区综合服务水平</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auto"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社区综合服务水平居民满意度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69"/>
        <w:gridCol w:w="3048"/>
        <w:gridCol w:w="788"/>
        <w:gridCol w:w="2096"/>
        <w:gridCol w:w="754"/>
        <w:gridCol w:w="1112"/>
        <w:gridCol w:w="1380"/>
        <w:gridCol w:w="664"/>
        <w:gridCol w:w="575"/>
        <w:gridCol w:w="664"/>
        <w:gridCol w:w="682"/>
        <w:gridCol w:w="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2269"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表九</w:t>
            </w:r>
          </w:p>
        </w:tc>
        <w:tc>
          <w:tcPr>
            <w:tcW w:w="304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8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209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5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11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38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6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57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6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8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54"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4786"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8201"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部门/单位：</w:t>
            </w:r>
            <w:r>
              <w:rPr>
                <w:rFonts w:hint="eastAsia" w:ascii="微软雅黑" w:hAnsi="微软雅黑" w:eastAsia="微软雅黑" w:cs="微软雅黑"/>
                <w:i w:val="0"/>
                <w:iCs w:val="0"/>
                <w:color w:val="000000"/>
                <w:kern w:val="0"/>
                <w:sz w:val="18"/>
                <w:szCs w:val="18"/>
                <w:u w:val="none"/>
                <w:lang w:val="en-US" w:eastAsia="zh-CN" w:bidi="ar"/>
              </w:rPr>
              <w:t>牡丹江市西安区疾病预防控制中心</w:t>
            </w:r>
          </w:p>
        </w:tc>
        <w:tc>
          <w:tcPr>
            <w:tcW w:w="754"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112"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38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64"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57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64"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436"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019002-牡丹江市西安区疾病预防控制中心</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231005222000000003826-疫苗、试剂款</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900.10</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牡丹江市西安区疾病预防控制中心疫苗款资金</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疫苗款</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购买疫苗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长期</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疫苗接种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p>
      <w:pPr>
        <w:rPr>
          <w:rFonts w:hint="default" w:ascii="Times New Roman" w:hAnsi="Times New Roman" w:eastAsia="仿宋_GB2312" w:cs="Times New Roman"/>
          <w:kern w:val="0"/>
          <w:sz w:val="32"/>
          <w:szCs w:val="32"/>
          <w:lang w:val="en-US" w:eastAsia="zh-CN"/>
        </w:rPr>
      </w:pP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61"/>
        <w:gridCol w:w="3158"/>
        <w:gridCol w:w="715"/>
        <w:gridCol w:w="2356"/>
        <w:gridCol w:w="720"/>
        <w:gridCol w:w="1043"/>
        <w:gridCol w:w="1385"/>
        <w:gridCol w:w="639"/>
        <w:gridCol w:w="575"/>
        <w:gridCol w:w="639"/>
        <w:gridCol w:w="682"/>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2061"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表十</w:t>
            </w:r>
          </w:p>
        </w:tc>
        <w:tc>
          <w:tcPr>
            <w:tcW w:w="3158"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1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2356"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2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043"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38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3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575"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39"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82"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720" w:type="dxa"/>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14693" w:type="dxa"/>
            <w:gridSpan w:val="12"/>
            <w:tcBorders>
              <w:top w:val="nil"/>
              <w:left w:val="nil"/>
              <w:bottom w:val="nil"/>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bCs/>
                <w:i w:val="0"/>
                <w:iCs w:val="0"/>
                <w:color w:val="000000"/>
                <w:kern w:val="0"/>
                <w:sz w:val="32"/>
                <w:szCs w:val="32"/>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blHeader/>
        </w:trPr>
        <w:tc>
          <w:tcPr>
            <w:tcW w:w="8290" w:type="dxa"/>
            <w:gridSpan w:val="4"/>
            <w:tcBorders>
              <w:top w:val="nil"/>
              <w:left w:val="nil"/>
              <w:bottom w:val="single" w:color="auto" w:sz="4" w:space="0"/>
              <w:right w:val="nil"/>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部门/单位：</w:t>
            </w:r>
            <w:r>
              <w:rPr>
                <w:rFonts w:hint="eastAsia" w:ascii="微软雅黑" w:hAnsi="微软雅黑" w:eastAsia="微软雅黑" w:cs="微软雅黑"/>
                <w:b w:val="0"/>
                <w:bCs w:val="0"/>
                <w:i w:val="0"/>
                <w:iCs w:val="0"/>
                <w:color w:val="000000"/>
                <w:kern w:val="0"/>
                <w:sz w:val="18"/>
                <w:szCs w:val="18"/>
                <w:u w:val="none"/>
                <w:lang w:val="en-US" w:eastAsia="zh-CN" w:bidi="ar"/>
              </w:rPr>
              <w:t>牡丹江市西安区市场监督管理局</w:t>
            </w:r>
          </w:p>
        </w:tc>
        <w:tc>
          <w:tcPr>
            <w:tcW w:w="720"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043"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38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39"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575"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639" w:type="dxa"/>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p>
        </w:tc>
        <w:tc>
          <w:tcPr>
            <w:tcW w:w="1402" w:type="dxa"/>
            <w:gridSpan w:val="2"/>
            <w:tcBorders>
              <w:top w:val="nil"/>
              <w:left w:val="nil"/>
              <w:bottom w:val="single" w:color="auto" w:sz="4" w:space="0"/>
              <w:right w:val="nil"/>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val="0"/>
                <w:bCs w:val="0"/>
                <w:i w:val="0"/>
                <w:iCs w:val="0"/>
                <w:color w:val="000000"/>
                <w:kern w:val="0"/>
                <w:sz w:val="18"/>
                <w:szCs w:val="18"/>
                <w:u w:val="none"/>
                <w:bdr w:val="none" w:color="auto" w:sz="0" w:space="0"/>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7" w:hRule="atLeast"/>
        </w:trPr>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单位名称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项目名称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预算数</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年度目标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一级指标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二级指标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三级指标</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指标性质</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指标值</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度量单位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权重</w:t>
            </w:r>
          </w:p>
        </w:tc>
        <w:tc>
          <w:tcPr>
            <w:tcW w:w="0" w:type="auto"/>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bdr w:val="none" w:color="auto" w:sz="0" w:space="0"/>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034001-牡丹江市西安区市场监督管理局</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231005222000000007284-局机关物业管理费</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75.00</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规范化管理内业服务，其中包括：保洁、保安、食堂。</w:t>
            </w:r>
          </w:p>
        </w:tc>
        <w:tc>
          <w:tcPr>
            <w:tcW w:w="0" w:type="auto"/>
            <w:vMerge w:val="restart"/>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产出指标</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数量指标</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其他保运转支出</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30.00</w:t>
            </w:r>
          </w:p>
        </w:tc>
        <w:tc>
          <w:tcPr>
            <w:tcW w:w="0" w:type="auto"/>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内业规范化管理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预算编制到项目率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一季度预算资金累计支出率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二季度预算资金累计支出率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三季度预算资金累计支出率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全年预算资金支出率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财政预算数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保证办公楼正常运转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改善工作环境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按要求达到标准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bookmarkStart w:id="0" w:name="_GoBack"/>
            <w:bookmarkEnd w:id="0"/>
            <w:r>
              <w:rPr>
                <w:rFonts w:hint="eastAsia" w:ascii="微软雅黑" w:hAnsi="微软雅黑" w:eastAsia="微软雅黑" w:cs="微软雅黑"/>
                <w:i w:val="0"/>
                <w:iCs w:val="0"/>
                <w:color w:val="000000"/>
                <w:kern w:val="0"/>
                <w:sz w:val="18"/>
                <w:szCs w:val="18"/>
                <w:u w:val="none"/>
                <w:bdr w:val="none" w:color="auto" w:sz="0" w:space="0"/>
                <w:lang w:val="en-US" w:eastAsia="zh-CN" w:bidi="ar"/>
              </w:rPr>
              <w:t>保证办公楼的安全、整洁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大于等于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微软雅黑" w:hAnsi="微软雅黑" w:eastAsia="微软雅黑" w:cs="微软雅黑"/>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保证职工的就餐质量</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好坏</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bdr w:val="none" w:color="auto" w:sz="0" w:space="0"/>
                <w:lang w:val="en-US" w:eastAsia="zh-CN" w:bidi="ar"/>
              </w:rPr>
              <w:t>正向</w:t>
            </w:r>
          </w:p>
        </w:tc>
      </w:tr>
    </w:tbl>
    <w:p>
      <w:pPr>
        <w:rPr>
          <w:rFonts w:hint="default" w:ascii="Times New Roman" w:hAnsi="Times New Roman" w:eastAsia="仿宋_GB2312" w:cs="Times New Roman"/>
          <w:kern w:val="0"/>
          <w:sz w:val="32"/>
          <w:szCs w:val="32"/>
          <w:lang w:val="en-US" w:eastAsia="zh-CN"/>
        </w:rPr>
      </w:pPr>
    </w:p>
    <w:sectPr>
      <w:pgSz w:w="16838" w:h="11905" w:orient="landscape"/>
      <w:pgMar w:top="1020" w:right="1134" w:bottom="1077" w:left="1134" w:header="850" w:footer="992" w:gutter="0"/>
      <w:pgBorders w:offsetFrom="page">
        <w:top w:val="none" w:sz="0" w:space="0"/>
        <w:left w:val="none" w:sz="0" w:space="0"/>
        <w:bottom w:val="none" w:sz="0" w:space="0"/>
        <w:right w:val="none" w:sz="0" w:space="0"/>
      </w:pgBorders>
      <w:cols w:space="0" w:num="1"/>
      <w:rtlGutter w:val="0"/>
      <w:docGrid w:type="lines" w:linePitch="3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auto"/>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GungsuhChe">
    <w:panose1 w:val="02030609000101010101"/>
    <w:charset w:val="81"/>
    <w:family w:val="auto"/>
    <w:pitch w:val="default"/>
    <w:sig w:usb0="B00002AF" w:usb1="69D77CFB" w:usb2="00000030" w:usb3="00000000" w:csb0="4008009F" w:csb1="DFD70000"/>
  </w:font>
  <w:font w:name="Traditional Arabic">
    <w:panose1 w:val="02020603050405020304"/>
    <w:charset w:val="00"/>
    <w:family w:val="auto"/>
    <w:pitch w:val="default"/>
    <w:sig w:usb0="00006003" w:usb1="80000000" w:usb2="00000008" w:usb3="00000000" w:csb0="00000041" w:csb1="2008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D051F"/>
    <w:multiLevelType w:val="singleLevel"/>
    <w:tmpl w:val="D14D051F"/>
    <w:lvl w:ilvl="0" w:tentative="0">
      <w:start w:val="1"/>
      <w:numFmt w:val="chineseCounting"/>
      <w:suff w:val="nothing"/>
      <w:lvlText w:val="%1、"/>
      <w:lvlJc w:val="left"/>
      <w:pPr>
        <w:ind w:left="0" w:firstLine="420"/>
      </w:pPr>
      <w:rPr>
        <w:rFonts w:hint="eastAsia"/>
      </w:rPr>
    </w:lvl>
  </w:abstractNum>
  <w:abstractNum w:abstractNumId="1">
    <w:nsid w:val="2EFA679D"/>
    <w:multiLevelType w:val="multilevel"/>
    <w:tmpl w:val="2EFA679D"/>
    <w:lvl w:ilvl="0" w:tentative="0">
      <w:start w:val="1"/>
      <w:numFmt w:val="decimal"/>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4CBF00EE"/>
    <w:multiLevelType w:val="multilevel"/>
    <w:tmpl w:val="4CBF00E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1247454"/>
    <w:multiLevelType w:val="multilevel"/>
    <w:tmpl w:val="61247454"/>
    <w:lvl w:ilvl="0" w:tentative="0">
      <w:start w:val="1"/>
      <w:numFmt w:val="decimal"/>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HorizontalSpacing w:val="210"/>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OWNkNWQ3NTQ5YmYzMjU4OWNlOGQ2MGZhYWJhZTcifQ=="/>
  </w:docVars>
  <w:rsids>
    <w:rsidRoot w:val="65812F9A"/>
    <w:rsid w:val="00610441"/>
    <w:rsid w:val="00AD7338"/>
    <w:rsid w:val="02CB2C81"/>
    <w:rsid w:val="033B56D0"/>
    <w:rsid w:val="0348424E"/>
    <w:rsid w:val="04AD0191"/>
    <w:rsid w:val="04BF588C"/>
    <w:rsid w:val="07AA2823"/>
    <w:rsid w:val="0852190A"/>
    <w:rsid w:val="092A791F"/>
    <w:rsid w:val="0AA67CB9"/>
    <w:rsid w:val="0B3B3792"/>
    <w:rsid w:val="0DB60EA0"/>
    <w:rsid w:val="0DE85E53"/>
    <w:rsid w:val="0F177E61"/>
    <w:rsid w:val="0FEA282E"/>
    <w:rsid w:val="10D426BF"/>
    <w:rsid w:val="113373E5"/>
    <w:rsid w:val="125C6496"/>
    <w:rsid w:val="12AE08CC"/>
    <w:rsid w:val="131F6DE2"/>
    <w:rsid w:val="13290955"/>
    <w:rsid w:val="14342850"/>
    <w:rsid w:val="144B713C"/>
    <w:rsid w:val="14BC5944"/>
    <w:rsid w:val="15AD3816"/>
    <w:rsid w:val="15C63D1D"/>
    <w:rsid w:val="16DD7E7C"/>
    <w:rsid w:val="191E6BCD"/>
    <w:rsid w:val="19F53DD2"/>
    <w:rsid w:val="1AA90718"/>
    <w:rsid w:val="1B612829"/>
    <w:rsid w:val="1C9E0430"/>
    <w:rsid w:val="1E390FA5"/>
    <w:rsid w:val="1E4470D6"/>
    <w:rsid w:val="1E48649A"/>
    <w:rsid w:val="1F1F6BE8"/>
    <w:rsid w:val="207230F8"/>
    <w:rsid w:val="21C83B7A"/>
    <w:rsid w:val="21D70261"/>
    <w:rsid w:val="2274785E"/>
    <w:rsid w:val="22A16179"/>
    <w:rsid w:val="241E5CD3"/>
    <w:rsid w:val="2443399D"/>
    <w:rsid w:val="24D22164"/>
    <w:rsid w:val="278E13C2"/>
    <w:rsid w:val="27BB06D2"/>
    <w:rsid w:val="281C077C"/>
    <w:rsid w:val="2838510F"/>
    <w:rsid w:val="28481571"/>
    <w:rsid w:val="285F2D5E"/>
    <w:rsid w:val="29120F71"/>
    <w:rsid w:val="29F3375E"/>
    <w:rsid w:val="2B45623B"/>
    <w:rsid w:val="2CDF7FCA"/>
    <w:rsid w:val="2F246690"/>
    <w:rsid w:val="2FCA6D0F"/>
    <w:rsid w:val="2FD933F6"/>
    <w:rsid w:val="30085A89"/>
    <w:rsid w:val="30134B5A"/>
    <w:rsid w:val="310D3357"/>
    <w:rsid w:val="312B7C81"/>
    <w:rsid w:val="31DE7DB9"/>
    <w:rsid w:val="32F12805"/>
    <w:rsid w:val="330E14C3"/>
    <w:rsid w:val="347831DE"/>
    <w:rsid w:val="34D92233"/>
    <w:rsid w:val="34E97C37"/>
    <w:rsid w:val="3528325D"/>
    <w:rsid w:val="358B6F41"/>
    <w:rsid w:val="367B0D63"/>
    <w:rsid w:val="38123949"/>
    <w:rsid w:val="386F66A6"/>
    <w:rsid w:val="397C551E"/>
    <w:rsid w:val="397F500E"/>
    <w:rsid w:val="3A015A23"/>
    <w:rsid w:val="3AC210EA"/>
    <w:rsid w:val="3B691964"/>
    <w:rsid w:val="3B98710E"/>
    <w:rsid w:val="3BB23479"/>
    <w:rsid w:val="3CA20B6B"/>
    <w:rsid w:val="3CB60D47"/>
    <w:rsid w:val="3DA6559E"/>
    <w:rsid w:val="3EF31A8A"/>
    <w:rsid w:val="3F7B7414"/>
    <w:rsid w:val="41151DB4"/>
    <w:rsid w:val="41B31CF9"/>
    <w:rsid w:val="41EB125E"/>
    <w:rsid w:val="42033A27"/>
    <w:rsid w:val="42982C9D"/>
    <w:rsid w:val="430F47AD"/>
    <w:rsid w:val="43E3619A"/>
    <w:rsid w:val="44071E88"/>
    <w:rsid w:val="446612A5"/>
    <w:rsid w:val="44BD69EB"/>
    <w:rsid w:val="457F2ACD"/>
    <w:rsid w:val="4592459A"/>
    <w:rsid w:val="45F4643C"/>
    <w:rsid w:val="46790A87"/>
    <w:rsid w:val="46AC31BB"/>
    <w:rsid w:val="47505984"/>
    <w:rsid w:val="48AC2FFE"/>
    <w:rsid w:val="48D25FE1"/>
    <w:rsid w:val="48F36E7F"/>
    <w:rsid w:val="491851F7"/>
    <w:rsid w:val="4930182A"/>
    <w:rsid w:val="49F7258C"/>
    <w:rsid w:val="4DB747A0"/>
    <w:rsid w:val="4DE67456"/>
    <w:rsid w:val="4DFE254E"/>
    <w:rsid w:val="4E3B72FE"/>
    <w:rsid w:val="4F4425D1"/>
    <w:rsid w:val="4F4A531F"/>
    <w:rsid w:val="5068416B"/>
    <w:rsid w:val="50974594"/>
    <w:rsid w:val="50B56388"/>
    <w:rsid w:val="51471220"/>
    <w:rsid w:val="51B81335"/>
    <w:rsid w:val="528F177B"/>
    <w:rsid w:val="533D5EA6"/>
    <w:rsid w:val="53511372"/>
    <w:rsid w:val="536067B2"/>
    <w:rsid w:val="546B6463"/>
    <w:rsid w:val="54B43966"/>
    <w:rsid w:val="56777341"/>
    <w:rsid w:val="570F6B24"/>
    <w:rsid w:val="57D22DF2"/>
    <w:rsid w:val="57EA58F1"/>
    <w:rsid w:val="58022C3B"/>
    <w:rsid w:val="584C6310"/>
    <w:rsid w:val="585D3820"/>
    <w:rsid w:val="58CB127E"/>
    <w:rsid w:val="594013EC"/>
    <w:rsid w:val="5A5E3D40"/>
    <w:rsid w:val="5BB669AB"/>
    <w:rsid w:val="5DBD7190"/>
    <w:rsid w:val="5E4647B1"/>
    <w:rsid w:val="5EDB315D"/>
    <w:rsid w:val="5FC35094"/>
    <w:rsid w:val="5FD87748"/>
    <w:rsid w:val="60E23609"/>
    <w:rsid w:val="620F6680"/>
    <w:rsid w:val="62162102"/>
    <w:rsid w:val="626350AF"/>
    <w:rsid w:val="62FD0BCE"/>
    <w:rsid w:val="65752C9E"/>
    <w:rsid w:val="65812F9A"/>
    <w:rsid w:val="67BF5325"/>
    <w:rsid w:val="6828049B"/>
    <w:rsid w:val="683B2101"/>
    <w:rsid w:val="68B665C9"/>
    <w:rsid w:val="68F4037D"/>
    <w:rsid w:val="69CC4E56"/>
    <w:rsid w:val="6B016D82"/>
    <w:rsid w:val="6B4750DC"/>
    <w:rsid w:val="6C0A5665"/>
    <w:rsid w:val="6C45660A"/>
    <w:rsid w:val="6C9D1113"/>
    <w:rsid w:val="6D761CA9"/>
    <w:rsid w:val="6EA22AE8"/>
    <w:rsid w:val="6FD1766A"/>
    <w:rsid w:val="709B5583"/>
    <w:rsid w:val="72413559"/>
    <w:rsid w:val="724D0AFE"/>
    <w:rsid w:val="72536115"/>
    <w:rsid w:val="72EA7AE6"/>
    <w:rsid w:val="731955B0"/>
    <w:rsid w:val="73221F8B"/>
    <w:rsid w:val="73AD5CF9"/>
    <w:rsid w:val="74AB33E5"/>
    <w:rsid w:val="75AC3A76"/>
    <w:rsid w:val="75E83B07"/>
    <w:rsid w:val="77043E82"/>
    <w:rsid w:val="776C7C79"/>
    <w:rsid w:val="77CB2BF1"/>
    <w:rsid w:val="77CE5B33"/>
    <w:rsid w:val="7820118F"/>
    <w:rsid w:val="7993773F"/>
    <w:rsid w:val="7A236D15"/>
    <w:rsid w:val="7AE0668D"/>
    <w:rsid w:val="7B000E04"/>
    <w:rsid w:val="7B845591"/>
    <w:rsid w:val="7BC167E5"/>
    <w:rsid w:val="7C26489A"/>
    <w:rsid w:val="7DD10836"/>
    <w:rsid w:val="7EC5613F"/>
    <w:rsid w:val="7EFE565A"/>
    <w:rsid w:val="7F33371F"/>
    <w:rsid w:val="7F4C286A"/>
    <w:rsid w:val="7F8D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91"/>
    <w:basedOn w:val="7"/>
    <w:qFormat/>
    <w:uiPriority w:val="0"/>
    <w:rPr>
      <w:rFonts w:ascii="宋体" w:hAnsi="宋体" w:eastAsia="宋体" w:cs="宋体"/>
      <w:color w:val="000000"/>
      <w:sz w:val="22"/>
      <w:szCs w:val="22"/>
      <w:u w:val="none"/>
    </w:rPr>
  </w:style>
  <w:style w:type="character" w:customStyle="1" w:styleId="9">
    <w:name w:val="font21"/>
    <w:basedOn w:val="7"/>
    <w:qFormat/>
    <w:uiPriority w:val="0"/>
    <w:rPr>
      <w:rFonts w:hint="eastAsia" w:ascii="宋体" w:hAnsi="宋体" w:eastAsia="宋体" w:cs="宋体"/>
      <w:color w:val="000000"/>
      <w:sz w:val="19"/>
      <w:szCs w:val="19"/>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宋体" w:hAnsi="宋体" w:eastAsia="宋体" w:cs="宋体"/>
      <w:sz w:val="24"/>
      <w:szCs w:val="24"/>
      <w:lang w:val="en-US" w:eastAsia="en-US" w:bidi="ar-SA"/>
    </w:rPr>
  </w:style>
  <w:style w:type="character" w:customStyle="1" w:styleId="13">
    <w:name w:val="font71"/>
    <w:basedOn w:val="7"/>
    <w:uiPriority w:val="0"/>
    <w:rPr>
      <w:rFonts w:hint="eastAsia" w:ascii="宋体" w:hAnsi="宋体" w:eastAsia="宋体" w:cs="宋体"/>
      <w:b/>
      <w:bCs/>
      <w:color w:val="000000"/>
      <w:sz w:val="24"/>
      <w:szCs w:val="24"/>
      <w:u w:val="none"/>
    </w:rPr>
  </w:style>
  <w:style w:type="character" w:customStyle="1" w:styleId="14">
    <w:name w:val="font11"/>
    <w:basedOn w:val="7"/>
    <w:uiPriority w:val="0"/>
    <w:rPr>
      <w:rFonts w:hint="eastAsia" w:ascii="宋体" w:hAnsi="宋体" w:eastAsia="宋体" w:cs="宋体"/>
      <w:color w:val="000000"/>
      <w:sz w:val="24"/>
      <w:szCs w:val="24"/>
      <w:u w:val="none"/>
    </w:rPr>
  </w:style>
  <w:style w:type="character" w:customStyle="1" w:styleId="15">
    <w:name w:val="font41"/>
    <w:basedOn w:val="7"/>
    <w:uiPriority w:val="0"/>
    <w:rPr>
      <w:rFonts w:hint="eastAsia" w:ascii="宋体" w:hAnsi="宋体" w:eastAsia="宋体" w:cs="宋体"/>
      <w:b/>
      <w:bCs/>
      <w:color w:val="000000"/>
      <w:sz w:val="20"/>
      <w:szCs w:val="20"/>
      <w:u w:val="none"/>
    </w:rPr>
  </w:style>
  <w:style w:type="character" w:customStyle="1" w:styleId="16">
    <w:name w:val="font8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110</Pages>
  <Words>31701</Words>
  <Characters>48056</Characters>
  <Lines>0</Lines>
  <Paragraphs>0</Paragraphs>
  <TotalTime>4</TotalTime>
  <ScaleCrop>false</ScaleCrop>
  <LinksUpToDate>false</LinksUpToDate>
  <CharactersWithSpaces>65762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2023-07-16T10:26:00Z</dcterms:created>
  <dc:creator>lenovo</dc:creator>
  <cp:lastModifiedBy>Dell</cp:lastModifiedBy>
  <cp:lastPrinted>2023-08-13T03:05:00Z</cp:lastPrinted>
  <dcterms:modified xsi:type="dcterms:W3CDTF">2023-08-14T02:40:13Z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15BAF73271144CCEA5C4212C4AC5B694_13</vt:lpwstr>
  </property>
</Properties>
</file>