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9A" w:rsidRDefault="0094419A" w:rsidP="00B54103">
      <w:pPr>
        <w:spacing w:line="360" w:lineRule="auto"/>
        <w:rPr>
          <w:rFonts w:ascii="宋体" w:hAnsi="宋体"/>
          <w:b/>
          <w:sz w:val="44"/>
          <w:szCs w:val="44"/>
        </w:rPr>
      </w:pPr>
    </w:p>
    <w:p w:rsidR="0094419A" w:rsidRDefault="006E0594" w:rsidP="00B54103">
      <w:pPr>
        <w:spacing w:line="360" w:lineRule="auto"/>
        <w:jc w:val="center"/>
        <w:rPr>
          <w:rFonts w:ascii="宋体" w:hAnsi="宋体"/>
          <w:b/>
          <w:sz w:val="44"/>
          <w:szCs w:val="44"/>
        </w:rPr>
      </w:pPr>
      <w:r>
        <w:rPr>
          <w:rFonts w:ascii="宋体" w:hAnsi="宋体" w:hint="eastAsia"/>
          <w:b/>
          <w:sz w:val="44"/>
          <w:szCs w:val="44"/>
        </w:rPr>
        <w:t>关于西安区2020年度财政决算</w:t>
      </w:r>
      <w:r w:rsidR="00842276">
        <w:rPr>
          <w:rFonts w:ascii="宋体" w:hAnsi="宋体" w:hint="eastAsia"/>
          <w:b/>
          <w:sz w:val="44"/>
          <w:szCs w:val="44"/>
        </w:rPr>
        <w:t>(草案)</w:t>
      </w:r>
      <w:r>
        <w:rPr>
          <w:rFonts w:ascii="宋体" w:hAnsi="宋体" w:hint="eastAsia"/>
          <w:b/>
          <w:sz w:val="44"/>
          <w:szCs w:val="44"/>
        </w:rPr>
        <w:t>和2021年上半年财政预算执行情况</w:t>
      </w:r>
      <w:r w:rsidR="00602B2E">
        <w:rPr>
          <w:rFonts w:ascii="宋体" w:hAnsi="宋体" w:hint="eastAsia"/>
          <w:b/>
          <w:sz w:val="44"/>
          <w:szCs w:val="44"/>
        </w:rPr>
        <w:t>的</w:t>
      </w:r>
      <w:r>
        <w:rPr>
          <w:rFonts w:ascii="宋体" w:hAnsi="宋体" w:hint="eastAsia"/>
          <w:b/>
          <w:sz w:val="44"/>
          <w:szCs w:val="44"/>
        </w:rPr>
        <w:t>报告</w:t>
      </w:r>
    </w:p>
    <w:p w:rsidR="00EF67E6" w:rsidRDefault="00EF67E6" w:rsidP="00B54103">
      <w:pPr>
        <w:spacing w:line="360" w:lineRule="auto"/>
        <w:jc w:val="center"/>
        <w:rPr>
          <w:rFonts w:ascii="仿宋_GB2312" w:eastAsia="仿宋_GB2312" w:hAnsi="宋体" w:hint="eastAsia"/>
          <w:sz w:val="24"/>
        </w:rPr>
      </w:pPr>
    </w:p>
    <w:p w:rsidR="00EF67E6" w:rsidRPr="00EF67E6" w:rsidRDefault="00EF67E6" w:rsidP="00B54103">
      <w:pPr>
        <w:spacing w:line="360" w:lineRule="auto"/>
        <w:jc w:val="center"/>
        <w:rPr>
          <w:rFonts w:ascii="楷体" w:eastAsia="楷体" w:hAnsi="楷体" w:hint="eastAsia"/>
          <w:sz w:val="30"/>
          <w:szCs w:val="30"/>
        </w:rPr>
      </w:pPr>
      <w:r w:rsidRPr="00EF67E6">
        <w:rPr>
          <w:rFonts w:ascii="楷体" w:eastAsia="楷体" w:hAnsi="楷体" w:hint="eastAsia"/>
          <w:sz w:val="30"/>
          <w:szCs w:val="30"/>
        </w:rPr>
        <w:t>在西安区第十五届</w:t>
      </w:r>
    </w:p>
    <w:p w:rsidR="00EF67E6" w:rsidRPr="00EF67E6" w:rsidRDefault="00EF67E6" w:rsidP="00B54103">
      <w:pPr>
        <w:spacing w:line="360" w:lineRule="auto"/>
        <w:jc w:val="center"/>
        <w:rPr>
          <w:rFonts w:ascii="楷体" w:eastAsia="楷体" w:hAnsi="楷体" w:hint="eastAsia"/>
          <w:sz w:val="30"/>
          <w:szCs w:val="30"/>
        </w:rPr>
      </w:pPr>
      <w:r w:rsidRPr="00EF67E6">
        <w:rPr>
          <w:rFonts w:ascii="楷体" w:eastAsia="楷体" w:hAnsi="楷体" w:hint="eastAsia"/>
          <w:sz w:val="30"/>
          <w:szCs w:val="30"/>
        </w:rPr>
        <w:t>人大常委会第三十五次会议上</w:t>
      </w:r>
    </w:p>
    <w:p w:rsidR="003B689F" w:rsidRPr="00EF67E6" w:rsidRDefault="00EF67E6" w:rsidP="00B54103">
      <w:pPr>
        <w:spacing w:line="360" w:lineRule="auto"/>
        <w:jc w:val="center"/>
        <w:rPr>
          <w:rFonts w:ascii="楷体" w:eastAsia="楷体" w:hAnsi="楷体"/>
          <w:b/>
          <w:sz w:val="30"/>
          <w:szCs w:val="30"/>
        </w:rPr>
      </w:pPr>
      <w:r w:rsidRPr="00EF67E6">
        <w:rPr>
          <w:rFonts w:ascii="楷体" w:eastAsia="楷体" w:hAnsi="楷体" w:hint="eastAsia"/>
          <w:sz w:val="30"/>
          <w:szCs w:val="30"/>
        </w:rPr>
        <w:t xml:space="preserve">西安区财政局 </w:t>
      </w:r>
    </w:p>
    <w:p w:rsidR="0094419A" w:rsidRDefault="00E45B3F" w:rsidP="00E45B3F">
      <w:pPr>
        <w:spacing w:line="360" w:lineRule="auto"/>
        <w:jc w:val="center"/>
        <w:rPr>
          <w:rFonts w:ascii="楷体" w:eastAsia="楷体" w:hAnsi="楷体" w:hint="eastAsia"/>
          <w:sz w:val="30"/>
          <w:szCs w:val="30"/>
        </w:rPr>
      </w:pPr>
      <w:r w:rsidRPr="00EF67E6">
        <w:rPr>
          <w:rFonts w:ascii="楷体" w:eastAsia="楷体" w:hAnsi="楷体" w:hint="eastAsia"/>
          <w:sz w:val="30"/>
          <w:szCs w:val="30"/>
        </w:rPr>
        <w:t>2021年7月30日</w:t>
      </w:r>
    </w:p>
    <w:p w:rsidR="00E45B3F" w:rsidRDefault="00E45B3F" w:rsidP="00E45B3F">
      <w:pPr>
        <w:spacing w:line="360" w:lineRule="auto"/>
        <w:jc w:val="center"/>
        <w:rPr>
          <w:rFonts w:ascii="仿宋_GB2312" w:eastAsia="仿宋_GB2312"/>
          <w:sz w:val="30"/>
          <w:szCs w:val="30"/>
        </w:rPr>
      </w:pPr>
    </w:p>
    <w:p w:rsidR="0094419A" w:rsidRDefault="003B689F" w:rsidP="00B54103">
      <w:pPr>
        <w:spacing w:line="360" w:lineRule="auto"/>
        <w:rPr>
          <w:rFonts w:ascii="仿宋" w:eastAsia="仿宋" w:hAnsi="仿宋"/>
          <w:sz w:val="32"/>
          <w:szCs w:val="32"/>
        </w:rPr>
      </w:pPr>
      <w:r>
        <w:rPr>
          <w:rFonts w:ascii="仿宋" w:eastAsia="仿宋" w:hAnsi="仿宋" w:hint="eastAsia"/>
          <w:sz w:val="32"/>
          <w:szCs w:val="32"/>
        </w:rPr>
        <w:t>主任、各位副主任</w:t>
      </w:r>
      <w:r w:rsidR="00842276">
        <w:rPr>
          <w:rFonts w:ascii="仿宋" w:eastAsia="仿宋" w:hAnsi="仿宋" w:hint="eastAsia"/>
          <w:sz w:val="32"/>
          <w:szCs w:val="32"/>
        </w:rPr>
        <w:t>、各位委员</w:t>
      </w:r>
      <w:r w:rsidR="006E0594">
        <w:rPr>
          <w:rFonts w:ascii="仿宋" w:eastAsia="仿宋" w:hAnsi="仿宋" w:hint="eastAsia"/>
          <w:sz w:val="32"/>
          <w:szCs w:val="32"/>
        </w:rPr>
        <w:t>：</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受区人民政府委托，现将西安区2020年度财政决算</w:t>
      </w:r>
      <w:r w:rsidR="00842276" w:rsidRPr="00602B2E">
        <w:rPr>
          <w:rFonts w:ascii="仿宋" w:eastAsia="仿宋" w:hAnsi="仿宋" w:hint="eastAsia"/>
          <w:sz w:val="32"/>
          <w:szCs w:val="32"/>
        </w:rPr>
        <w:t>(草案)</w:t>
      </w:r>
      <w:r>
        <w:rPr>
          <w:rFonts w:ascii="仿宋" w:eastAsia="仿宋" w:hAnsi="仿宋" w:hint="eastAsia"/>
          <w:sz w:val="32"/>
          <w:szCs w:val="32"/>
        </w:rPr>
        <w:t>和2021年上半年财政预算执行情况</w:t>
      </w:r>
      <w:r w:rsidR="00602B2E">
        <w:rPr>
          <w:rFonts w:ascii="仿宋" w:eastAsia="仿宋" w:hAnsi="仿宋" w:hint="eastAsia"/>
          <w:sz w:val="32"/>
          <w:szCs w:val="32"/>
        </w:rPr>
        <w:t>向区人大常</w:t>
      </w:r>
      <w:r w:rsidR="003B689F">
        <w:rPr>
          <w:rFonts w:ascii="仿宋" w:eastAsia="仿宋" w:hAnsi="仿宋" w:hint="eastAsia"/>
          <w:sz w:val="32"/>
          <w:szCs w:val="32"/>
        </w:rPr>
        <w:t>委</w:t>
      </w:r>
      <w:r w:rsidR="00602B2E">
        <w:rPr>
          <w:rFonts w:ascii="仿宋" w:eastAsia="仿宋" w:hAnsi="仿宋" w:hint="eastAsia"/>
          <w:sz w:val="32"/>
          <w:szCs w:val="32"/>
        </w:rPr>
        <w:t>会</w:t>
      </w:r>
      <w:r>
        <w:rPr>
          <w:rFonts w:ascii="仿宋" w:eastAsia="仿宋" w:hAnsi="仿宋" w:hint="eastAsia"/>
          <w:sz w:val="32"/>
          <w:szCs w:val="32"/>
        </w:rPr>
        <w:t>报告如下，请予审议。</w:t>
      </w:r>
    </w:p>
    <w:p w:rsidR="0094419A" w:rsidRDefault="006E0594" w:rsidP="00B54103">
      <w:pPr>
        <w:spacing w:line="360" w:lineRule="auto"/>
        <w:ind w:firstLineChars="200" w:firstLine="643"/>
        <w:rPr>
          <w:rFonts w:ascii="黑体" w:eastAsia="黑体"/>
          <w:b/>
          <w:sz w:val="32"/>
          <w:szCs w:val="32"/>
        </w:rPr>
      </w:pPr>
      <w:r>
        <w:rPr>
          <w:rFonts w:ascii="黑体" w:eastAsia="黑体" w:hint="eastAsia"/>
          <w:b/>
          <w:sz w:val="32"/>
          <w:szCs w:val="32"/>
        </w:rPr>
        <w:t>一、2020年财政决算情况</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2021年1月，区政府在区第</w:t>
      </w:r>
      <w:r w:rsidR="00602B2E">
        <w:rPr>
          <w:rFonts w:ascii="仿宋" w:eastAsia="仿宋" w:hAnsi="仿宋" w:hint="eastAsia"/>
          <w:sz w:val="32"/>
          <w:szCs w:val="32"/>
        </w:rPr>
        <w:t>15</w:t>
      </w:r>
      <w:r>
        <w:rPr>
          <w:rFonts w:ascii="仿宋" w:eastAsia="仿宋" w:hAnsi="仿宋" w:hint="eastAsia"/>
          <w:sz w:val="32"/>
          <w:szCs w:val="32"/>
        </w:rPr>
        <w:t>届人民代表大会第</w:t>
      </w:r>
      <w:r w:rsidR="00602B2E">
        <w:rPr>
          <w:rFonts w:ascii="仿宋" w:eastAsia="仿宋" w:hAnsi="仿宋" w:hint="eastAsia"/>
          <w:sz w:val="32"/>
          <w:szCs w:val="32"/>
        </w:rPr>
        <w:t>6</w:t>
      </w:r>
      <w:r>
        <w:rPr>
          <w:rFonts w:ascii="仿宋" w:eastAsia="仿宋" w:hAnsi="仿宋" w:hint="eastAsia"/>
          <w:sz w:val="32"/>
          <w:szCs w:val="32"/>
        </w:rPr>
        <w:t>次会议上做了《西安区2020年财政预算执行情况和2021年财政预算</w:t>
      </w:r>
      <w:r w:rsidR="00602B2E">
        <w:rPr>
          <w:rFonts w:ascii="仿宋" w:eastAsia="仿宋" w:hAnsi="仿宋" w:hint="eastAsia"/>
          <w:sz w:val="32"/>
          <w:szCs w:val="32"/>
        </w:rPr>
        <w:t>（草案）</w:t>
      </w:r>
      <w:r>
        <w:rPr>
          <w:rFonts w:ascii="仿宋" w:eastAsia="仿宋" w:hAnsi="仿宋" w:hint="eastAsia"/>
          <w:sz w:val="32"/>
          <w:szCs w:val="32"/>
        </w:rPr>
        <w:t>的报告》，2021年预算执行结果是：</w:t>
      </w:r>
    </w:p>
    <w:p w:rsidR="0094419A" w:rsidRDefault="006E0594"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（一）财政决算收入情况</w:t>
      </w:r>
    </w:p>
    <w:p w:rsidR="00933C48"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全区一般公共预算收入完成26,261万元，同比下降14.2%。其中：区本级一般公共</w:t>
      </w:r>
      <w:r w:rsidR="00602B2E">
        <w:rPr>
          <w:rFonts w:ascii="仿宋" w:eastAsia="仿宋" w:hAnsi="仿宋" w:hint="eastAsia"/>
          <w:sz w:val="32"/>
          <w:szCs w:val="32"/>
        </w:rPr>
        <w:t>预算</w:t>
      </w:r>
      <w:r>
        <w:rPr>
          <w:rFonts w:ascii="仿宋" w:eastAsia="仿宋" w:hAnsi="仿宋" w:hint="eastAsia"/>
          <w:sz w:val="32"/>
          <w:szCs w:val="32"/>
        </w:rPr>
        <w:t>收入完成16,277万元，为年调整预算的100.8%，同比下降33.7%。区本级收入中，</w:t>
      </w:r>
      <w:r w:rsidR="00EF67E6">
        <w:rPr>
          <w:rFonts w:ascii="仿宋" w:eastAsia="仿宋" w:hAnsi="仿宋" w:hint="eastAsia"/>
          <w:sz w:val="32"/>
          <w:szCs w:val="32"/>
        </w:rPr>
        <w:t>税收收入</w:t>
      </w:r>
      <w:r>
        <w:rPr>
          <w:rFonts w:ascii="仿宋" w:eastAsia="仿宋" w:hAnsi="仿宋" w:hint="eastAsia"/>
          <w:sz w:val="32"/>
          <w:szCs w:val="32"/>
        </w:rPr>
        <w:t>完成</w:t>
      </w:r>
      <w:r w:rsidR="00EF67E6">
        <w:rPr>
          <w:rFonts w:ascii="仿宋" w:eastAsia="仿宋" w:hAnsi="仿宋" w:hint="eastAsia"/>
          <w:sz w:val="32"/>
          <w:szCs w:val="32"/>
        </w:rPr>
        <w:t>13</w:t>
      </w:r>
      <w:r w:rsidR="00DC62D9">
        <w:rPr>
          <w:rFonts w:ascii="仿宋" w:eastAsia="仿宋" w:hAnsi="仿宋" w:hint="eastAsia"/>
          <w:sz w:val="32"/>
          <w:szCs w:val="32"/>
        </w:rPr>
        <w:t>,</w:t>
      </w:r>
      <w:r w:rsidR="00EF67E6">
        <w:rPr>
          <w:rFonts w:ascii="仿宋" w:eastAsia="仿宋" w:hAnsi="仿宋" w:hint="eastAsia"/>
          <w:sz w:val="32"/>
          <w:szCs w:val="32"/>
        </w:rPr>
        <w:t>920</w:t>
      </w:r>
      <w:r>
        <w:rPr>
          <w:rFonts w:ascii="仿宋" w:eastAsia="仿宋" w:hAnsi="仿宋" w:hint="eastAsia"/>
          <w:sz w:val="32"/>
          <w:szCs w:val="32"/>
        </w:rPr>
        <w:t>万元，为年调整预算的</w:t>
      </w:r>
      <w:r w:rsidR="00EF67E6">
        <w:rPr>
          <w:rFonts w:ascii="仿宋" w:eastAsia="仿宋" w:hAnsi="仿宋" w:hint="eastAsia"/>
          <w:sz w:val="32"/>
          <w:szCs w:val="32"/>
        </w:rPr>
        <w:t>103.1</w:t>
      </w:r>
      <w:r>
        <w:rPr>
          <w:rFonts w:ascii="仿宋" w:eastAsia="仿宋" w:hAnsi="仿宋" w:hint="eastAsia"/>
          <w:sz w:val="32"/>
          <w:szCs w:val="32"/>
        </w:rPr>
        <w:t>%，同比下降</w:t>
      </w:r>
      <w:r w:rsidR="00EF67E6">
        <w:rPr>
          <w:rFonts w:ascii="仿宋" w:eastAsia="仿宋" w:hAnsi="仿宋" w:hint="eastAsia"/>
          <w:sz w:val="32"/>
          <w:szCs w:val="32"/>
        </w:rPr>
        <w:t>39.7</w:t>
      </w:r>
      <w:r>
        <w:rPr>
          <w:rFonts w:ascii="仿宋" w:eastAsia="仿宋" w:hAnsi="仿宋" w:hint="eastAsia"/>
          <w:sz w:val="32"/>
          <w:szCs w:val="32"/>
        </w:rPr>
        <w:t>%；</w:t>
      </w:r>
      <w:r w:rsidR="00EF67E6">
        <w:rPr>
          <w:rFonts w:ascii="仿宋" w:eastAsia="仿宋" w:hAnsi="仿宋" w:hint="eastAsia"/>
          <w:sz w:val="32"/>
          <w:szCs w:val="32"/>
        </w:rPr>
        <w:t>非税</w:t>
      </w:r>
      <w:r w:rsidR="00EF67E6">
        <w:rPr>
          <w:rFonts w:ascii="仿宋" w:eastAsia="仿宋" w:hAnsi="仿宋" w:hint="eastAsia"/>
          <w:sz w:val="32"/>
          <w:szCs w:val="32"/>
        </w:rPr>
        <w:lastRenderedPageBreak/>
        <w:t>收入完成2</w:t>
      </w:r>
      <w:r w:rsidR="00DC62D9">
        <w:rPr>
          <w:rFonts w:ascii="仿宋" w:eastAsia="仿宋" w:hAnsi="仿宋" w:hint="eastAsia"/>
          <w:sz w:val="32"/>
          <w:szCs w:val="32"/>
        </w:rPr>
        <w:t>,</w:t>
      </w:r>
      <w:r w:rsidR="00EF67E6">
        <w:rPr>
          <w:rFonts w:ascii="仿宋" w:eastAsia="仿宋" w:hAnsi="仿宋" w:hint="eastAsia"/>
          <w:sz w:val="32"/>
          <w:szCs w:val="32"/>
        </w:rPr>
        <w:t>357万元，为年调整预算的88.9%，同比增长57.6%。</w:t>
      </w:r>
    </w:p>
    <w:p w:rsidR="0094419A" w:rsidRDefault="006E0594"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（二）财政决算支出情况</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全区一般公共预算支出完成73,073万元，同比增长69.0%。其中，区本级一般公共预算支出完成67,657万元，为调整预算的</w:t>
      </w:r>
      <w:r w:rsidR="00070A2E">
        <w:rPr>
          <w:rFonts w:ascii="仿宋" w:eastAsia="仿宋" w:hAnsi="仿宋" w:hint="eastAsia"/>
          <w:sz w:val="32"/>
          <w:szCs w:val="32"/>
        </w:rPr>
        <w:t>107.1</w:t>
      </w:r>
      <w:r>
        <w:rPr>
          <w:rFonts w:ascii="仿宋" w:eastAsia="仿宋" w:hAnsi="仿宋" w:hint="eastAsia"/>
          <w:sz w:val="32"/>
          <w:szCs w:val="32"/>
        </w:rPr>
        <w:t>%，同比增长86.5%</w:t>
      </w:r>
      <w:r w:rsidR="00070A2E">
        <w:rPr>
          <w:rFonts w:ascii="仿宋" w:eastAsia="仿宋" w:hAnsi="仿宋" w:hint="eastAsia"/>
          <w:sz w:val="32"/>
          <w:szCs w:val="32"/>
        </w:rPr>
        <w:t>，超出调整预算的</w:t>
      </w:r>
      <w:r w:rsidR="002E37FC">
        <w:rPr>
          <w:rFonts w:ascii="仿宋" w:eastAsia="仿宋" w:hAnsi="仿宋" w:hint="eastAsia"/>
          <w:sz w:val="32"/>
          <w:szCs w:val="32"/>
        </w:rPr>
        <w:t>主</w:t>
      </w:r>
      <w:r w:rsidR="00070A2E">
        <w:rPr>
          <w:rFonts w:ascii="仿宋" w:eastAsia="仿宋" w:hAnsi="仿宋" w:hint="eastAsia"/>
          <w:sz w:val="32"/>
          <w:szCs w:val="32"/>
        </w:rPr>
        <w:t>要原因是直达资金市级下划事权支出增加。</w:t>
      </w:r>
      <w:r>
        <w:rPr>
          <w:rFonts w:ascii="仿宋" w:eastAsia="仿宋" w:hAnsi="仿宋" w:hint="eastAsia"/>
          <w:sz w:val="32"/>
          <w:szCs w:val="32"/>
        </w:rPr>
        <w:t>区本级支出中，一般公共服务支出8,068万元，为调整预算的79.1%，同比下降18.8%；教育支出8,684万元，为调整预算的128.5%，同比增长0.1%，超出调整预算的主要原因为特殊转移支付直达资金支出增加；科学技术支出292万元，为调整预算的89.6%，同比增长495.9%,增长主要原因为增加了兑现民营经济21条专项和市级下划的企业研发补助支出；文化体育与传媒支出327万元，为调整预算的134.0%，同比增长263.3%，超出调整预算的主要原因为旅发大会解放路百年老街前期经费增加；社会保障和就业支出11，646万元，为调整预算的97.0%，同比增长58.3 %，增长主要原因为补发2014-2019年职业年金、事业单位职业年金准备期清算支出增加;城乡社区事物支出8,</w:t>
      </w:r>
      <w:bookmarkStart w:id="0" w:name="_GoBack"/>
      <w:bookmarkEnd w:id="0"/>
      <w:r>
        <w:rPr>
          <w:rFonts w:ascii="仿宋" w:eastAsia="仿宋" w:hAnsi="仿宋" w:hint="eastAsia"/>
          <w:sz w:val="32"/>
          <w:szCs w:val="32"/>
        </w:rPr>
        <w:t>543万元，为调整预算的123.4%，相比去年增长616.1%，增长的主要原因是各办事处支出按规定从一般公共服务支出科目调整至本科目;农林水支出6,209万元，为调整预算的220.1%，同比增长150.6%,增长的主要原因为增加秸秆综合利用补助和高标准农田建设专项支出；资源勘探电力信息支出106万元，为调整预算的1766.7%，超出调整预算的主要原因</w:t>
      </w:r>
      <w:r>
        <w:rPr>
          <w:rFonts w:ascii="仿宋" w:eastAsia="仿宋" w:hAnsi="仿宋" w:hint="eastAsia"/>
          <w:sz w:val="32"/>
          <w:szCs w:val="32"/>
        </w:rPr>
        <w:lastRenderedPageBreak/>
        <w:t>为年末增加了工业企业奖励专项支出；住房保障支出6,141万元，为调整预算的105.1%，同比增长526.6 %，增长原因为老旧小区改造专项支出增加；灾害防治及应急管理支出602万元，为调整预算的114.2%，同比增长336.2 %，超出调整预算的主要原因为消防及防汛支出增加</w:t>
      </w:r>
      <w:r w:rsidR="002E37FC">
        <w:rPr>
          <w:rFonts w:ascii="仿宋" w:eastAsia="仿宋" w:hAnsi="仿宋" w:hint="eastAsia"/>
          <w:sz w:val="32"/>
          <w:szCs w:val="32"/>
        </w:rPr>
        <w:t>；债券发行费用支出44万元，为调整预算的157.1%，增长的主要原因为新增债券发行。</w:t>
      </w:r>
      <w:r>
        <w:rPr>
          <w:rFonts w:ascii="仿宋" w:eastAsia="仿宋" w:hAnsi="仿宋" w:hint="eastAsia"/>
          <w:sz w:val="32"/>
          <w:szCs w:val="32"/>
        </w:rPr>
        <w:t>本年预备费300万元，全部用于防疫追加支出。</w:t>
      </w:r>
    </w:p>
    <w:p w:rsidR="0094419A" w:rsidRDefault="006E0594"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（三）收支平衡情况</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按照现行财政管理体制，区本级组织的公共财政预算收入16,277万元，返还性收入3,189万元、</w:t>
      </w:r>
      <w:r w:rsidR="004F5FB9">
        <w:rPr>
          <w:rFonts w:ascii="仿宋" w:eastAsia="仿宋" w:hAnsi="仿宋" w:hint="eastAsia"/>
          <w:sz w:val="32"/>
          <w:szCs w:val="32"/>
        </w:rPr>
        <w:t>各种结算、补助和</w:t>
      </w:r>
      <w:r>
        <w:rPr>
          <w:rFonts w:ascii="仿宋" w:eastAsia="仿宋" w:hAnsi="仿宋" w:hint="eastAsia"/>
          <w:sz w:val="32"/>
          <w:szCs w:val="32"/>
        </w:rPr>
        <w:t>转移支付</w:t>
      </w:r>
      <w:r w:rsidR="006D042A">
        <w:rPr>
          <w:rFonts w:ascii="仿宋" w:eastAsia="仿宋" w:hAnsi="仿宋" w:hint="eastAsia"/>
          <w:sz w:val="32"/>
          <w:szCs w:val="32"/>
        </w:rPr>
        <w:t>收入31,087</w:t>
      </w:r>
      <w:r>
        <w:rPr>
          <w:rFonts w:ascii="仿宋" w:eastAsia="仿宋" w:hAnsi="仿宋" w:hint="eastAsia"/>
          <w:sz w:val="32"/>
          <w:szCs w:val="32"/>
        </w:rPr>
        <w:t>万元，</w:t>
      </w:r>
      <w:r w:rsidR="006D042A">
        <w:rPr>
          <w:rFonts w:ascii="仿宋" w:eastAsia="仿宋" w:hAnsi="仿宋" w:hint="eastAsia"/>
          <w:sz w:val="32"/>
          <w:szCs w:val="32"/>
        </w:rPr>
        <w:t>专</w:t>
      </w:r>
      <w:r w:rsidR="00794652">
        <w:rPr>
          <w:rFonts w:ascii="仿宋" w:eastAsia="仿宋" w:hAnsi="仿宋" w:hint="eastAsia"/>
          <w:sz w:val="32"/>
          <w:szCs w:val="32"/>
        </w:rPr>
        <w:t>项</w:t>
      </w:r>
      <w:r w:rsidR="006D042A">
        <w:rPr>
          <w:rFonts w:ascii="仿宋" w:eastAsia="仿宋" w:hAnsi="仿宋" w:hint="eastAsia"/>
          <w:sz w:val="32"/>
          <w:szCs w:val="32"/>
        </w:rPr>
        <w:t>转移支付收入14,393万元，一般债券</w:t>
      </w:r>
      <w:r w:rsidR="00794652">
        <w:rPr>
          <w:rFonts w:ascii="仿宋" w:eastAsia="仿宋" w:hAnsi="仿宋" w:hint="eastAsia"/>
          <w:sz w:val="32"/>
          <w:szCs w:val="32"/>
        </w:rPr>
        <w:t>转贷</w:t>
      </w:r>
      <w:r w:rsidR="006D042A">
        <w:rPr>
          <w:rFonts w:ascii="仿宋" w:eastAsia="仿宋" w:hAnsi="仿宋" w:hint="eastAsia"/>
          <w:sz w:val="32"/>
          <w:szCs w:val="32"/>
        </w:rPr>
        <w:t>收入616万元，上年结转4,289</w:t>
      </w:r>
      <w:r w:rsidR="004F5FB9">
        <w:rPr>
          <w:rFonts w:ascii="仿宋" w:eastAsia="仿宋" w:hAnsi="仿宋" w:hint="eastAsia"/>
          <w:sz w:val="32"/>
          <w:szCs w:val="32"/>
        </w:rPr>
        <w:t>万元，</w:t>
      </w:r>
      <w:r>
        <w:rPr>
          <w:rFonts w:ascii="仿宋" w:eastAsia="仿宋" w:hAnsi="仿宋" w:hint="eastAsia"/>
          <w:sz w:val="32"/>
          <w:szCs w:val="32"/>
        </w:rPr>
        <w:t>当年区本级收入总计为69,851</w:t>
      </w:r>
      <w:r w:rsidR="004F5FB9">
        <w:rPr>
          <w:rFonts w:ascii="仿宋" w:eastAsia="仿宋" w:hAnsi="仿宋" w:hint="eastAsia"/>
          <w:sz w:val="32"/>
          <w:szCs w:val="32"/>
        </w:rPr>
        <w:t>万元。</w:t>
      </w:r>
      <w:r>
        <w:rPr>
          <w:rFonts w:ascii="仿宋" w:eastAsia="仿宋" w:hAnsi="仿宋" w:hint="eastAsia"/>
          <w:sz w:val="32"/>
          <w:szCs w:val="32"/>
        </w:rPr>
        <w:t>当年一般公共支出67,657万元、专项上解2,193万元、自身财力安排的还本支出1万元，收支相抵，</w:t>
      </w:r>
      <w:r w:rsidR="004F5FB9">
        <w:rPr>
          <w:rFonts w:ascii="仿宋" w:eastAsia="仿宋" w:hAnsi="仿宋" w:hint="eastAsia"/>
          <w:sz w:val="32"/>
          <w:szCs w:val="32"/>
        </w:rPr>
        <w:t>当年区本级支出总计69,851万元，</w:t>
      </w:r>
      <w:r>
        <w:rPr>
          <w:rFonts w:ascii="仿宋" w:eastAsia="仿宋" w:hAnsi="仿宋" w:hint="eastAsia"/>
          <w:sz w:val="32"/>
          <w:szCs w:val="32"/>
        </w:rPr>
        <w:t>预算平衡。本年相对于调整预算超收130万元，区级留成部分已安排至疫情防控支出项目。转移支付资金均已按相关用途安排支出。</w:t>
      </w:r>
    </w:p>
    <w:p w:rsidR="003B689F" w:rsidRPr="003B689F" w:rsidRDefault="003B689F" w:rsidP="00DC62D9">
      <w:pPr>
        <w:spacing w:line="360" w:lineRule="auto"/>
        <w:ind w:firstLineChars="200" w:firstLine="643"/>
        <w:rPr>
          <w:rFonts w:ascii="楷体" w:eastAsia="楷体" w:hAnsi="楷体"/>
          <w:b/>
          <w:sz w:val="32"/>
          <w:szCs w:val="32"/>
        </w:rPr>
      </w:pPr>
      <w:r w:rsidRPr="003B689F">
        <w:rPr>
          <w:rFonts w:ascii="楷体" w:eastAsia="楷体" w:hAnsi="楷体" w:hint="eastAsia"/>
          <w:b/>
          <w:sz w:val="32"/>
          <w:szCs w:val="32"/>
        </w:rPr>
        <w:t>（</w:t>
      </w:r>
      <w:r>
        <w:rPr>
          <w:rFonts w:ascii="楷体" w:eastAsia="楷体" w:hAnsi="楷体" w:hint="eastAsia"/>
          <w:b/>
          <w:sz w:val="32"/>
          <w:szCs w:val="32"/>
        </w:rPr>
        <w:t>四</w:t>
      </w:r>
      <w:r w:rsidRPr="003B689F">
        <w:rPr>
          <w:rFonts w:ascii="楷体" w:eastAsia="楷体" w:hAnsi="楷体" w:hint="eastAsia"/>
          <w:b/>
          <w:sz w:val="32"/>
          <w:szCs w:val="32"/>
        </w:rPr>
        <w:t>）政府性基金</w:t>
      </w:r>
      <w:r>
        <w:rPr>
          <w:rFonts w:ascii="楷体" w:eastAsia="楷体" w:hAnsi="楷体" w:hint="eastAsia"/>
          <w:b/>
          <w:sz w:val="32"/>
          <w:szCs w:val="32"/>
        </w:rPr>
        <w:t>平衡</w:t>
      </w:r>
      <w:r w:rsidRPr="003B689F">
        <w:rPr>
          <w:rFonts w:ascii="楷体" w:eastAsia="楷体" w:hAnsi="楷体" w:hint="eastAsia"/>
          <w:b/>
          <w:sz w:val="32"/>
          <w:szCs w:val="32"/>
        </w:rPr>
        <w:t>情况</w:t>
      </w:r>
    </w:p>
    <w:p w:rsidR="003B689F" w:rsidRPr="00091E12" w:rsidRDefault="003B689F" w:rsidP="00DC62D9">
      <w:pPr>
        <w:pStyle w:val="a9"/>
        <w:spacing w:before="0" w:beforeAutospacing="0" w:after="0" w:afterAutospacing="0" w:line="360" w:lineRule="auto"/>
        <w:ind w:firstLineChars="200" w:firstLine="640"/>
        <w:rPr>
          <w:rFonts w:ascii="仿宋" w:eastAsia="仿宋" w:hAnsi="仿宋" w:cs="Times New Roman"/>
          <w:kern w:val="2"/>
          <w:sz w:val="32"/>
          <w:szCs w:val="32"/>
        </w:rPr>
      </w:pPr>
      <w:r w:rsidRPr="00091E12">
        <w:rPr>
          <w:rFonts w:ascii="仿宋" w:eastAsia="仿宋" w:hAnsi="仿宋" w:cs="Times New Roman" w:hint="eastAsia"/>
          <w:kern w:val="2"/>
          <w:sz w:val="32"/>
          <w:szCs w:val="32"/>
        </w:rPr>
        <w:t>新增政府性基金</w:t>
      </w:r>
      <w:r w:rsidR="004F5FB9">
        <w:rPr>
          <w:rFonts w:ascii="仿宋" w:eastAsia="仿宋" w:hAnsi="仿宋" w:cs="Times New Roman" w:hint="eastAsia"/>
          <w:kern w:val="2"/>
          <w:sz w:val="32"/>
          <w:szCs w:val="32"/>
        </w:rPr>
        <w:t>收入</w:t>
      </w:r>
      <w:r w:rsidRPr="00091E12">
        <w:rPr>
          <w:rFonts w:ascii="仿宋" w:eastAsia="仿宋" w:hAnsi="仿宋" w:cs="Times New Roman" w:hint="eastAsia"/>
          <w:kern w:val="2"/>
          <w:sz w:val="32"/>
          <w:szCs w:val="32"/>
        </w:rPr>
        <w:t>12,044万元，其中包括：教育产业园区项目专项债券6,400万元；汽轮机辅机厂征拆补偿900万元；水库移民后期扶持项目基金240万元；水库移民直补27万元；民办养老机构项目建设及运营补助52万元；教育发展基金3万</w:t>
      </w:r>
      <w:r w:rsidRPr="00091E12">
        <w:rPr>
          <w:rFonts w:ascii="仿宋" w:eastAsia="仿宋" w:hAnsi="仿宋" w:cs="Times New Roman" w:hint="eastAsia"/>
          <w:kern w:val="2"/>
          <w:sz w:val="32"/>
          <w:szCs w:val="32"/>
        </w:rPr>
        <w:lastRenderedPageBreak/>
        <w:t>元；抗疫特别国债4,422万元。政府性基金支出12,044万元，实现收支平衡。</w:t>
      </w:r>
    </w:p>
    <w:p w:rsidR="003B689F" w:rsidRPr="003B689F" w:rsidRDefault="003B689F" w:rsidP="00B54103">
      <w:pPr>
        <w:spacing w:line="360" w:lineRule="auto"/>
        <w:ind w:firstLineChars="200" w:firstLine="643"/>
        <w:rPr>
          <w:rFonts w:ascii="楷体" w:eastAsia="楷体" w:hAnsi="楷体"/>
          <w:b/>
          <w:sz w:val="32"/>
          <w:szCs w:val="32"/>
        </w:rPr>
      </w:pPr>
      <w:r w:rsidRPr="003B689F">
        <w:rPr>
          <w:rFonts w:ascii="楷体" w:eastAsia="楷体" w:hAnsi="楷体" w:hint="eastAsia"/>
          <w:b/>
          <w:sz w:val="32"/>
          <w:szCs w:val="32"/>
        </w:rPr>
        <w:t>（</w:t>
      </w:r>
      <w:r>
        <w:rPr>
          <w:rFonts w:ascii="楷体" w:eastAsia="楷体" w:hAnsi="楷体" w:hint="eastAsia"/>
          <w:b/>
          <w:sz w:val="32"/>
          <w:szCs w:val="32"/>
        </w:rPr>
        <w:t>五</w:t>
      </w:r>
      <w:r w:rsidRPr="003B689F">
        <w:rPr>
          <w:rFonts w:ascii="楷体" w:eastAsia="楷体" w:hAnsi="楷体" w:hint="eastAsia"/>
          <w:b/>
          <w:sz w:val="32"/>
          <w:szCs w:val="32"/>
        </w:rPr>
        <w:t>）国有资本经营</w:t>
      </w:r>
      <w:r>
        <w:rPr>
          <w:rFonts w:ascii="楷体" w:eastAsia="楷体" w:hAnsi="楷体" w:hint="eastAsia"/>
          <w:b/>
          <w:sz w:val="32"/>
          <w:szCs w:val="32"/>
        </w:rPr>
        <w:t>平衡</w:t>
      </w:r>
      <w:r w:rsidRPr="003B689F">
        <w:rPr>
          <w:rFonts w:ascii="楷体" w:eastAsia="楷体" w:hAnsi="楷体" w:hint="eastAsia"/>
          <w:b/>
          <w:sz w:val="32"/>
          <w:szCs w:val="32"/>
        </w:rPr>
        <w:t>情况</w:t>
      </w:r>
    </w:p>
    <w:p w:rsidR="003B689F" w:rsidRPr="00091E12" w:rsidRDefault="003B689F" w:rsidP="00B54103">
      <w:pPr>
        <w:pStyle w:val="a9"/>
        <w:spacing w:before="0" w:beforeAutospacing="0" w:after="0" w:afterAutospacing="0" w:line="360" w:lineRule="auto"/>
        <w:ind w:firstLineChars="200" w:firstLine="640"/>
        <w:rPr>
          <w:rFonts w:ascii="仿宋" w:eastAsia="仿宋" w:hAnsi="仿宋" w:cs="Times New Roman"/>
          <w:kern w:val="2"/>
          <w:sz w:val="32"/>
          <w:szCs w:val="32"/>
        </w:rPr>
      </w:pPr>
      <w:r w:rsidRPr="00091E12">
        <w:rPr>
          <w:rFonts w:ascii="仿宋" w:eastAsia="仿宋" w:hAnsi="仿宋" w:cs="Times New Roman" w:hint="eastAsia"/>
          <w:kern w:val="2"/>
          <w:sz w:val="32"/>
          <w:szCs w:val="32"/>
        </w:rPr>
        <w:t>新增国有资本经营上级补助40万元，其中国有企业退休人员社会化管理财政补助40万元，国有资本经营支出40万元，收支平衡。</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按照现行财政体制口径，市财政局对我区上报的2020年财政收支进行了实事求是的审核和认定。总的看，审核认定结果比较理想。保证了我区财政利益和市区财政体制的规范运行。</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主任、各位副主任</w:t>
      </w:r>
      <w:r w:rsidR="00842276">
        <w:rPr>
          <w:rFonts w:ascii="仿宋" w:eastAsia="仿宋" w:hAnsi="仿宋" w:hint="eastAsia"/>
          <w:sz w:val="32"/>
          <w:szCs w:val="32"/>
        </w:rPr>
        <w:t>、各位委员</w:t>
      </w:r>
      <w:r>
        <w:rPr>
          <w:rFonts w:ascii="仿宋" w:eastAsia="仿宋" w:hAnsi="仿宋" w:hint="eastAsia"/>
          <w:sz w:val="32"/>
          <w:szCs w:val="32"/>
        </w:rPr>
        <w:t>，我区2020年财政决算之所以能取得比较理想的结果，与区委的正确领导、区人大的依法监督和大力支持是分不开的。</w:t>
      </w:r>
      <w:r>
        <w:rPr>
          <w:rFonts w:ascii="仿宋" w:eastAsia="仿宋" w:hAnsi="仿宋"/>
          <w:sz w:val="32"/>
          <w:szCs w:val="32"/>
        </w:rPr>
        <w:t>但我们也清醒地认识到在预算执行工作中仍然存在</w:t>
      </w:r>
      <w:r>
        <w:rPr>
          <w:rFonts w:ascii="仿宋" w:eastAsia="仿宋" w:hAnsi="仿宋" w:hint="eastAsia"/>
          <w:sz w:val="32"/>
          <w:szCs w:val="32"/>
        </w:rPr>
        <w:t>不容忽视的</w:t>
      </w:r>
      <w:r>
        <w:rPr>
          <w:rFonts w:ascii="仿宋" w:eastAsia="仿宋" w:hAnsi="仿宋"/>
          <w:sz w:val="32"/>
          <w:szCs w:val="32"/>
        </w:rPr>
        <w:t>问题：收入结构不</w:t>
      </w:r>
      <w:r>
        <w:rPr>
          <w:rFonts w:ascii="仿宋" w:eastAsia="仿宋" w:hAnsi="仿宋" w:hint="eastAsia"/>
          <w:sz w:val="32"/>
          <w:szCs w:val="32"/>
        </w:rPr>
        <w:t>够</w:t>
      </w:r>
      <w:r>
        <w:rPr>
          <w:rFonts w:ascii="仿宋" w:eastAsia="仿宋" w:hAnsi="仿宋"/>
          <w:sz w:val="32"/>
          <w:szCs w:val="32"/>
        </w:rPr>
        <w:t>优，</w:t>
      </w:r>
      <w:r>
        <w:rPr>
          <w:rFonts w:ascii="仿宋" w:eastAsia="仿宋" w:hAnsi="仿宋" w:hint="eastAsia"/>
          <w:sz w:val="32"/>
          <w:szCs w:val="32"/>
        </w:rPr>
        <w:t>对建筑业和房地产开发</w:t>
      </w:r>
      <w:r>
        <w:rPr>
          <w:rFonts w:ascii="仿宋" w:eastAsia="仿宋" w:hAnsi="仿宋"/>
          <w:sz w:val="32"/>
          <w:szCs w:val="32"/>
        </w:rPr>
        <w:t>业的依赖程度</w:t>
      </w:r>
      <w:r>
        <w:rPr>
          <w:rFonts w:ascii="仿宋" w:eastAsia="仿宋" w:hAnsi="仿宋" w:hint="eastAsia"/>
          <w:sz w:val="32"/>
          <w:szCs w:val="32"/>
        </w:rPr>
        <w:t>比较高</w:t>
      </w:r>
      <w:r>
        <w:rPr>
          <w:rFonts w:ascii="仿宋" w:eastAsia="仿宋" w:hAnsi="仿宋"/>
          <w:sz w:val="32"/>
          <w:szCs w:val="32"/>
        </w:rPr>
        <w:t>，</w:t>
      </w:r>
      <w:r>
        <w:rPr>
          <w:rFonts w:ascii="仿宋" w:eastAsia="仿宋" w:hAnsi="仿宋" w:hint="eastAsia"/>
          <w:sz w:val="32"/>
          <w:szCs w:val="32"/>
        </w:rPr>
        <w:t>收入增长可持续性不强；刚性支出不断增加，致使财政收支平衡压力较大。对此，</w:t>
      </w:r>
      <w:r>
        <w:rPr>
          <w:rFonts w:ascii="仿宋" w:eastAsia="仿宋" w:hAnsi="仿宋"/>
          <w:sz w:val="32"/>
          <w:szCs w:val="32"/>
        </w:rPr>
        <w:t>我们将高度重视，</w:t>
      </w:r>
      <w:r>
        <w:rPr>
          <w:rFonts w:ascii="仿宋" w:eastAsia="仿宋" w:hAnsi="仿宋" w:hint="eastAsia"/>
          <w:sz w:val="32"/>
          <w:szCs w:val="32"/>
        </w:rPr>
        <w:t>在今后的工作中</w:t>
      </w:r>
      <w:r>
        <w:rPr>
          <w:rFonts w:ascii="仿宋" w:eastAsia="仿宋" w:hAnsi="仿宋"/>
          <w:sz w:val="32"/>
          <w:szCs w:val="32"/>
        </w:rPr>
        <w:t>积极探索，采取有力措施不断加以改善。</w:t>
      </w:r>
    </w:p>
    <w:p w:rsidR="0094419A" w:rsidRDefault="006E0594" w:rsidP="00B54103">
      <w:pPr>
        <w:spacing w:line="360" w:lineRule="auto"/>
        <w:ind w:firstLineChars="150" w:firstLine="482"/>
        <w:rPr>
          <w:rFonts w:ascii="黑体" w:eastAsia="黑体" w:hAnsi="黑体" w:cs="仿宋"/>
          <w:b/>
          <w:sz w:val="32"/>
          <w:szCs w:val="32"/>
        </w:rPr>
      </w:pPr>
      <w:r>
        <w:rPr>
          <w:rFonts w:ascii="黑体" w:eastAsia="黑体" w:hAnsi="黑体" w:cs="仿宋" w:hint="eastAsia"/>
          <w:b/>
          <w:sz w:val="32"/>
          <w:szCs w:val="32"/>
        </w:rPr>
        <w:t>二、2021年上半年财政预算执行情况</w:t>
      </w:r>
    </w:p>
    <w:p w:rsidR="0094419A" w:rsidRDefault="006E0594"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（一）上半年预算收入执行情况</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区本级一般公共预算收入8，878万元，完成年预算49.6%,同比增长27.1%。税收收入完成7,858万元，同比增长21.4%。其中8个主要税种完成情况：增值税完成2,351万元，同比增长11.8%；企业所得税完成855万元，同比增长4.9%；个人所得税</w:t>
      </w:r>
      <w:r>
        <w:rPr>
          <w:rFonts w:ascii="仿宋" w:eastAsia="仿宋" w:hAnsi="仿宋" w:hint="eastAsia"/>
          <w:sz w:val="32"/>
          <w:szCs w:val="32"/>
        </w:rPr>
        <w:lastRenderedPageBreak/>
        <w:t>完成756万元，同比增长150.3%；城市维护建设税完成467万元，同比增长13.3%；城镇土地使用税完成367万元，同比下降11.1%；房产税完成1,087万元,同比增长2.1%;土地增值税完成1,493万元，同比增长55.7%；印花税完成421万元,同比增长16.6%。非税收入共计完成1,020万元，同比增长99.2%。</w:t>
      </w:r>
    </w:p>
    <w:p w:rsidR="0094419A" w:rsidRDefault="006E0594"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（二）上半年预算支出执行情况</w:t>
      </w:r>
    </w:p>
    <w:p w:rsidR="0094419A" w:rsidRDefault="000328D5"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区</w:t>
      </w:r>
      <w:r w:rsidR="00BD69BC">
        <w:rPr>
          <w:rFonts w:ascii="仿宋" w:eastAsia="仿宋" w:hAnsi="仿宋" w:hint="eastAsia"/>
          <w:sz w:val="32"/>
          <w:szCs w:val="32"/>
        </w:rPr>
        <w:t>本级</w:t>
      </w:r>
      <w:r w:rsidR="006E0594">
        <w:rPr>
          <w:rFonts w:ascii="仿宋" w:eastAsia="仿宋" w:hAnsi="仿宋" w:hint="eastAsia"/>
          <w:sz w:val="32"/>
          <w:szCs w:val="32"/>
        </w:rPr>
        <w:t>一般公共预算支出完成</w:t>
      </w:r>
      <w:r w:rsidR="00BD69BC">
        <w:rPr>
          <w:rFonts w:ascii="仿宋" w:eastAsia="仿宋" w:hAnsi="仿宋" w:hint="eastAsia"/>
          <w:sz w:val="32"/>
          <w:szCs w:val="32"/>
        </w:rPr>
        <w:t>22</w:t>
      </w:r>
      <w:r w:rsidR="00091E12" w:rsidRPr="00091E12">
        <w:rPr>
          <w:rFonts w:ascii="仿宋" w:eastAsia="仿宋" w:hAnsi="仿宋" w:hint="eastAsia"/>
          <w:sz w:val="32"/>
          <w:szCs w:val="32"/>
        </w:rPr>
        <w:t>,</w:t>
      </w:r>
      <w:r w:rsidR="00BD69BC">
        <w:rPr>
          <w:rFonts w:ascii="仿宋" w:eastAsia="仿宋" w:hAnsi="仿宋" w:hint="eastAsia"/>
          <w:sz w:val="32"/>
          <w:szCs w:val="32"/>
        </w:rPr>
        <w:t>883</w:t>
      </w:r>
      <w:r w:rsidR="006E0594">
        <w:rPr>
          <w:rFonts w:ascii="仿宋" w:eastAsia="仿宋" w:hAnsi="仿宋" w:hint="eastAsia"/>
          <w:sz w:val="32"/>
          <w:szCs w:val="32"/>
        </w:rPr>
        <w:t>万元，完成年预算7</w:t>
      </w:r>
      <w:r w:rsidR="00BD69BC">
        <w:rPr>
          <w:rFonts w:ascii="仿宋" w:eastAsia="仿宋" w:hAnsi="仿宋" w:hint="eastAsia"/>
          <w:sz w:val="32"/>
          <w:szCs w:val="32"/>
        </w:rPr>
        <w:t>7.0</w:t>
      </w:r>
      <w:r w:rsidR="006E0594">
        <w:rPr>
          <w:rFonts w:ascii="仿宋" w:eastAsia="仿宋" w:hAnsi="仿宋" w:hint="eastAsia"/>
          <w:sz w:val="32"/>
          <w:szCs w:val="32"/>
        </w:rPr>
        <w:t>%，同比增长</w:t>
      </w:r>
      <w:r w:rsidR="00BD69BC">
        <w:rPr>
          <w:rFonts w:ascii="仿宋" w:eastAsia="仿宋" w:hAnsi="仿宋" w:hint="eastAsia"/>
          <w:sz w:val="32"/>
          <w:szCs w:val="32"/>
        </w:rPr>
        <w:t>12.8</w:t>
      </w:r>
      <w:r w:rsidR="006E0594">
        <w:rPr>
          <w:rFonts w:ascii="仿宋" w:eastAsia="仿宋" w:hAnsi="仿宋" w:hint="eastAsia"/>
          <w:sz w:val="32"/>
          <w:szCs w:val="32"/>
        </w:rPr>
        <w:t>%。其中主要支出完成项目包括：一般公共服务支出</w:t>
      </w:r>
      <w:r w:rsidR="00BD69BC">
        <w:rPr>
          <w:rFonts w:ascii="仿宋" w:eastAsia="仿宋" w:hAnsi="仿宋" w:hint="eastAsia"/>
          <w:sz w:val="32"/>
          <w:szCs w:val="32"/>
        </w:rPr>
        <w:t>2</w:t>
      </w:r>
      <w:r w:rsidR="00091E12" w:rsidRPr="00091E12">
        <w:rPr>
          <w:rFonts w:ascii="仿宋" w:eastAsia="仿宋" w:hAnsi="仿宋" w:hint="eastAsia"/>
          <w:sz w:val="32"/>
          <w:szCs w:val="32"/>
        </w:rPr>
        <w:t>,</w:t>
      </w:r>
      <w:r w:rsidR="00BD69BC">
        <w:rPr>
          <w:rFonts w:ascii="仿宋" w:eastAsia="仿宋" w:hAnsi="仿宋" w:hint="eastAsia"/>
          <w:sz w:val="32"/>
          <w:szCs w:val="32"/>
        </w:rPr>
        <w:t>515</w:t>
      </w:r>
      <w:r w:rsidR="006E0594">
        <w:rPr>
          <w:rFonts w:ascii="仿宋" w:eastAsia="仿宋" w:hAnsi="仿宋" w:hint="eastAsia"/>
          <w:sz w:val="32"/>
          <w:szCs w:val="32"/>
        </w:rPr>
        <w:t>万元，同比下降</w:t>
      </w:r>
      <w:r w:rsidR="00BD69BC">
        <w:rPr>
          <w:rFonts w:ascii="仿宋" w:eastAsia="仿宋" w:hAnsi="仿宋" w:hint="eastAsia"/>
          <w:sz w:val="32"/>
          <w:szCs w:val="32"/>
        </w:rPr>
        <w:t>61.9</w:t>
      </w:r>
      <w:r w:rsidR="006E0594">
        <w:rPr>
          <w:rFonts w:ascii="仿宋" w:eastAsia="仿宋" w:hAnsi="仿宋" w:hint="eastAsia"/>
          <w:sz w:val="32"/>
          <w:szCs w:val="32"/>
        </w:rPr>
        <w:t>%；公共安全支出250万元，同比下降6.7%；文化体育与传媒支出64</w:t>
      </w:r>
      <w:r w:rsidR="00BD69BC">
        <w:rPr>
          <w:rFonts w:ascii="仿宋" w:eastAsia="仿宋" w:hAnsi="仿宋" w:hint="eastAsia"/>
          <w:sz w:val="32"/>
          <w:szCs w:val="32"/>
        </w:rPr>
        <w:t>7</w:t>
      </w:r>
      <w:r w:rsidR="006E0594">
        <w:rPr>
          <w:rFonts w:ascii="仿宋" w:eastAsia="仿宋" w:hAnsi="仿宋" w:hint="eastAsia"/>
          <w:sz w:val="32"/>
          <w:szCs w:val="32"/>
        </w:rPr>
        <w:t>万元，同比增长66</w:t>
      </w:r>
      <w:r w:rsidR="00BD69BC">
        <w:rPr>
          <w:rFonts w:ascii="仿宋" w:eastAsia="仿宋" w:hAnsi="仿宋" w:hint="eastAsia"/>
          <w:sz w:val="32"/>
          <w:szCs w:val="32"/>
        </w:rPr>
        <w:t>1.2</w:t>
      </w:r>
      <w:r w:rsidR="006E0594">
        <w:rPr>
          <w:rFonts w:ascii="仿宋" w:eastAsia="仿宋" w:hAnsi="仿宋" w:hint="eastAsia"/>
          <w:sz w:val="32"/>
          <w:szCs w:val="32"/>
        </w:rPr>
        <w:t>%；教育支出3</w:t>
      </w:r>
      <w:r w:rsidR="00091E12" w:rsidRPr="00091E12">
        <w:rPr>
          <w:rFonts w:ascii="仿宋" w:eastAsia="仿宋" w:hAnsi="仿宋" w:hint="eastAsia"/>
          <w:sz w:val="32"/>
          <w:szCs w:val="32"/>
        </w:rPr>
        <w:t>,</w:t>
      </w:r>
      <w:r w:rsidR="006E0594">
        <w:rPr>
          <w:rFonts w:ascii="仿宋" w:eastAsia="仿宋" w:hAnsi="仿宋" w:hint="eastAsia"/>
          <w:sz w:val="32"/>
          <w:szCs w:val="32"/>
        </w:rPr>
        <w:t>340万元，同比增长1.7%；社会保障和就业支出</w:t>
      </w:r>
      <w:r w:rsidR="00BD69BC">
        <w:rPr>
          <w:rFonts w:ascii="仿宋" w:eastAsia="仿宋" w:hAnsi="仿宋" w:hint="eastAsia"/>
          <w:sz w:val="32"/>
          <w:szCs w:val="32"/>
        </w:rPr>
        <w:t>6</w:t>
      </w:r>
      <w:r w:rsidR="00091E12" w:rsidRPr="00091E12">
        <w:rPr>
          <w:rFonts w:ascii="仿宋" w:eastAsia="仿宋" w:hAnsi="仿宋" w:hint="eastAsia"/>
          <w:sz w:val="32"/>
          <w:szCs w:val="32"/>
        </w:rPr>
        <w:t>,</w:t>
      </w:r>
      <w:r w:rsidR="00BD69BC">
        <w:rPr>
          <w:rFonts w:ascii="仿宋" w:eastAsia="仿宋" w:hAnsi="仿宋" w:hint="eastAsia"/>
          <w:sz w:val="32"/>
          <w:szCs w:val="32"/>
        </w:rPr>
        <w:t>409</w:t>
      </w:r>
      <w:r w:rsidR="006E0594">
        <w:rPr>
          <w:rFonts w:ascii="仿宋" w:eastAsia="仿宋" w:hAnsi="仿宋" w:hint="eastAsia"/>
          <w:sz w:val="32"/>
          <w:szCs w:val="32"/>
        </w:rPr>
        <w:t>万元，同比增长3</w:t>
      </w:r>
      <w:r w:rsidR="00BD69BC">
        <w:rPr>
          <w:rFonts w:ascii="仿宋" w:eastAsia="仿宋" w:hAnsi="仿宋" w:hint="eastAsia"/>
          <w:sz w:val="32"/>
          <w:szCs w:val="32"/>
        </w:rPr>
        <w:t>6.9</w:t>
      </w:r>
      <w:r w:rsidR="006E0594">
        <w:rPr>
          <w:rFonts w:ascii="仿宋" w:eastAsia="仿宋" w:hAnsi="仿宋" w:hint="eastAsia"/>
          <w:sz w:val="32"/>
          <w:szCs w:val="32"/>
        </w:rPr>
        <w:t>%；住房保障支出</w:t>
      </w:r>
      <w:r w:rsidR="00BD69BC">
        <w:rPr>
          <w:rFonts w:ascii="仿宋" w:eastAsia="仿宋" w:hAnsi="仿宋" w:hint="eastAsia"/>
          <w:sz w:val="32"/>
          <w:szCs w:val="32"/>
        </w:rPr>
        <w:t>3</w:t>
      </w:r>
      <w:r w:rsidR="00091E12" w:rsidRPr="00091E12">
        <w:rPr>
          <w:rFonts w:ascii="仿宋" w:eastAsia="仿宋" w:hAnsi="仿宋" w:hint="eastAsia"/>
          <w:sz w:val="32"/>
          <w:szCs w:val="32"/>
        </w:rPr>
        <w:t>,</w:t>
      </w:r>
      <w:r w:rsidR="00BD69BC">
        <w:rPr>
          <w:rFonts w:ascii="仿宋" w:eastAsia="仿宋" w:hAnsi="仿宋" w:hint="eastAsia"/>
          <w:sz w:val="32"/>
          <w:szCs w:val="32"/>
        </w:rPr>
        <w:t>822</w:t>
      </w:r>
      <w:r w:rsidR="006E0594">
        <w:rPr>
          <w:rFonts w:ascii="仿宋" w:eastAsia="仿宋" w:hAnsi="仿宋" w:hint="eastAsia"/>
          <w:sz w:val="32"/>
          <w:szCs w:val="32"/>
        </w:rPr>
        <w:t>万元，同比增长</w:t>
      </w:r>
      <w:r w:rsidR="00BD69BC">
        <w:rPr>
          <w:rFonts w:ascii="仿宋" w:eastAsia="仿宋" w:hAnsi="仿宋" w:hint="eastAsia"/>
          <w:sz w:val="32"/>
          <w:szCs w:val="32"/>
        </w:rPr>
        <w:t>422.8</w:t>
      </w:r>
      <w:r w:rsidR="006E0594">
        <w:rPr>
          <w:rFonts w:ascii="仿宋" w:eastAsia="仿宋" w:hAnsi="仿宋" w:hint="eastAsia"/>
          <w:sz w:val="32"/>
          <w:szCs w:val="32"/>
        </w:rPr>
        <w:t>%；卫生健康支出2</w:t>
      </w:r>
      <w:r w:rsidR="00091E12" w:rsidRPr="00091E12">
        <w:rPr>
          <w:rFonts w:ascii="仿宋" w:eastAsia="仿宋" w:hAnsi="仿宋" w:hint="eastAsia"/>
          <w:sz w:val="32"/>
          <w:szCs w:val="32"/>
        </w:rPr>
        <w:t>,</w:t>
      </w:r>
      <w:r w:rsidR="006E0594">
        <w:rPr>
          <w:rFonts w:ascii="仿宋" w:eastAsia="仿宋" w:hAnsi="仿宋" w:hint="eastAsia"/>
          <w:sz w:val="32"/>
          <w:szCs w:val="32"/>
        </w:rPr>
        <w:t>8</w:t>
      </w:r>
      <w:r w:rsidR="00BD69BC">
        <w:rPr>
          <w:rFonts w:ascii="仿宋" w:eastAsia="仿宋" w:hAnsi="仿宋" w:hint="eastAsia"/>
          <w:sz w:val="32"/>
          <w:szCs w:val="32"/>
        </w:rPr>
        <w:t>20</w:t>
      </w:r>
      <w:r w:rsidR="006E0594">
        <w:rPr>
          <w:rFonts w:ascii="仿宋" w:eastAsia="仿宋" w:hAnsi="仿宋" w:hint="eastAsia"/>
          <w:sz w:val="32"/>
          <w:szCs w:val="32"/>
        </w:rPr>
        <w:t>万元，同比增长</w:t>
      </w:r>
      <w:r w:rsidR="00BD69BC">
        <w:rPr>
          <w:rFonts w:ascii="仿宋" w:eastAsia="仿宋" w:hAnsi="仿宋" w:hint="eastAsia"/>
          <w:sz w:val="32"/>
          <w:szCs w:val="32"/>
        </w:rPr>
        <w:t>2.9</w:t>
      </w:r>
      <w:r w:rsidR="006E0594">
        <w:rPr>
          <w:rFonts w:ascii="仿宋" w:eastAsia="仿宋" w:hAnsi="仿宋" w:hint="eastAsia"/>
          <w:sz w:val="32"/>
          <w:szCs w:val="32"/>
        </w:rPr>
        <w:t>%；城乡社区支出2,260万元，同比增长381.9%，农林水支出</w:t>
      </w:r>
      <w:r w:rsidR="00BD69BC">
        <w:rPr>
          <w:rFonts w:ascii="仿宋" w:eastAsia="仿宋" w:hAnsi="仿宋" w:hint="eastAsia"/>
          <w:sz w:val="32"/>
          <w:szCs w:val="32"/>
        </w:rPr>
        <w:t>606</w:t>
      </w:r>
      <w:r w:rsidR="006E0594">
        <w:rPr>
          <w:rFonts w:ascii="仿宋" w:eastAsia="仿宋" w:hAnsi="仿宋" w:hint="eastAsia"/>
          <w:sz w:val="32"/>
          <w:szCs w:val="32"/>
        </w:rPr>
        <w:t>万元，同比下降</w:t>
      </w:r>
      <w:r w:rsidR="00BD69BC">
        <w:rPr>
          <w:rFonts w:ascii="仿宋" w:eastAsia="仿宋" w:hAnsi="仿宋" w:hint="eastAsia"/>
          <w:sz w:val="32"/>
          <w:szCs w:val="32"/>
        </w:rPr>
        <w:t>49.7</w:t>
      </w:r>
      <w:r w:rsidR="006E0594">
        <w:rPr>
          <w:rFonts w:ascii="仿宋" w:eastAsia="仿宋" w:hAnsi="仿宋" w:hint="eastAsia"/>
          <w:sz w:val="32"/>
          <w:szCs w:val="32"/>
        </w:rPr>
        <w:t>%。</w:t>
      </w:r>
    </w:p>
    <w:p w:rsidR="0094419A" w:rsidRDefault="006E0594"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（三）原因分析</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今年上半年预算收入的执行已逐步从疫情带来的负面影响中恢复。税收收入作为我区最主要收入来源大部分税种都呈增长态势，据西安区税务局统计，我区主要税收来源的</w:t>
      </w:r>
      <w:r>
        <w:rPr>
          <w:rFonts w:ascii="仿宋" w:eastAsia="仿宋" w:hAnsi="仿宋"/>
          <w:sz w:val="32"/>
          <w:szCs w:val="32"/>
        </w:rPr>
        <w:t>19个行业</w:t>
      </w:r>
      <w:r>
        <w:rPr>
          <w:rFonts w:ascii="仿宋" w:eastAsia="仿宋" w:hAnsi="仿宋" w:hint="eastAsia"/>
          <w:sz w:val="32"/>
          <w:szCs w:val="32"/>
        </w:rPr>
        <w:t>分类</w:t>
      </w:r>
      <w:r>
        <w:rPr>
          <w:rFonts w:ascii="仿宋" w:eastAsia="仿宋" w:hAnsi="仿宋"/>
          <w:sz w:val="32"/>
          <w:szCs w:val="32"/>
        </w:rPr>
        <w:t>中，</w:t>
      </w:r>
      <w:r>
        <w:rPr>
          <w:rFonts w:ascii="仿宋" w:eastAsia="仿宋" w:hAnsi="仿宋" w:hint="eastAsia"/>
          <w:sz w:val="32"/>
          <w:szCs w:val="32"/>
        </w:rPr>
        <w:t>15个</w:t>
      </w:r>
      <w:r>
        <w:rPr>
          <w:rFonts w:ascii="仿宋" w:eastAsia="仿宋" w:hAnsi="仿宋"/>
          <w:sz w:val="32"/>
          <w:szCs w:val="32"/>
        </w:rPr>
        <w:t>行业呈现</w:t>
      </w:r>
      <w:r>
        <w:rPr>
          <w:rFonts w:ascii="仿宋" w:eastAsia="仿宋" w:hAnsi="仿宋" w:hint="eastAsia"/>
          <w:sz w:val="32"/>
          <w:szCs w:val="32"/>
        </w:rPr>
        <w:t>增长</w:t>
      </w:r>
      <w:r>
        <w:rPr>
          <w:rFonts w:ascii="仿宋" w:eastAsia="仿宋" w:hAnsi="仿宋"/>
          <w:sz w:val="32"/>
          <w:szCs w:val="32"/>
        </w:rPr>
        <w:t>态势</w:t>
      </w:r>
      <w:r>
        <w:rPr>
          <w:rFonts w:ascii="仿宋" w:eastAsia="仿宋" w:hAnsi="仿宋" w:hint="eastAsia"/>
          <w:sz w:val="32"/>
          <w:szCs w:val="32"/>
        </w:rPr>
        <w:t>,</w:t>
      </w:r>
      <w:r>
        <w:rPr>
          <w:rFonts w:ascii="仿宋" w:eastAsia="仿宋" w:hAnsi="仿宋"/>
          <w:sz w:val="32"/>
          <w:szCs w:val="32"/>
        </w:rPr>
        <w:t>其中</w:t>
      </w:r>
      <w:r>
        <w:rPr>
          <w:rFonts w:ascii="仿宋" w:eastAsia="仿宋" w:hAnsi="仿宋" w:hint="eastAsia"/>
          <w:sz w:val="32"/>
          <w:szCs w:val="32"/>
        </w:rPr>
        <w:t>最为重点的税源行业建筑</w:t>
      </w:r>
      <w:r>
        <w:rPr>
          <w:rFonts w:ascii="仿宋" w:eastAsia="仿宋" w:hAnsi="仿宋"/>
          <w:sz w:val="32"/>
          <w:szCs w:val="32"/>
        </w:rPr>
        <w:t>业</w:t>
      </w:r>
      <w:r>
        <w:rPr>
          <w:rFonts w:ascii="仿宋" w:eastAsia="仿宋" w:hAnsi="仿宋" w:hint="eastAsia"/>
          <w:sz w:val="32"/>
          <w:szCs w:val="32"/>
        </w:rPr>
        <w:t>、批发零售</w:t>
      </w:r>
      <w:r>
        <w:rPr>
          <w:rFonts w:ascii="仿宋" w:eastAsia="仿宋" w:hAnsi="仿宋"/>
          <w:sz w:val="32"/>
          <w:szCs w:val="32"/>
        </w:rPr>
        <w:t>业</w:t>
      </w:r>
      <w:r>
        <w:rPr>
          <w:rFonts w:ascii="仿宋" w:eastAsia="仿宋" w:hAnsi="仿宋" w:hint="eastAsia"/>
          <w:sz w:val="32"/>
          <w:szCs w:val="32"/>
        </w:rPr>
        <w:t>、制造业税收增长幅度都在30%左右;几个主要税种中，除城镇土地使用税和车船使用税有所减幅外，其他税种均有</w:t>
      </w:r>
      <w:r>
        <w:rPr>
          <w:rFonts w:ascii="仿宋" w:eastAsia="仿宋" w:hAnsi="仿宋" w:hint="eastAsia"/>
          <w:sz w:val="32"/>
          <w:szCs w:val="32"/>
        </w:rPr>
        <w:lastRenderedPageBreak/>
        <w:t>不同程度增幅，其中个人所得税增长幅度更是超过了150.3%。</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预算支出执行中，文化体育与传媒支出因旅发大会召开准备工作支出增加，增幅达</w:t>
      </w:r>
      <w:r w:rsidR="00BD69BC">
        <w:rPr>
          <w:rFonts w:ascii="仿宋" w:eastAsia="仿宋" w:hAnsi="仿宋" w:hint="eastAsia"/>
          <w:sz w:val="32"/>
          <w:szCs w:val="32"/>
        </w:rPr>
        <w:t>661.2</w:t>
      </w:r>
      <w:r>
        <w:rPr>
          <w:rFonts w:ascii="仿宋" w:eastAsia="仿宋" w:hAnsi="仿宋" w:hint="eastAsia"/>
          <w:sz w:val="32"/>
          <w:szCs w:val="32"/>
        </w:rPr>
        <w:t>%；由于将各街道公用支出调整至城乡社区事务支出科目，该支出科目同比增幅381.9%，一般公共服务支出相应下降幅度较大，相比上年同期减幅达</w:t>
      </w:r>
      <w:r w:rsidR="00BD69BC">
        <w:rPr>
          <w:rFonts w:ascii="仿宋" w:eastAsia="仿宋" w:hAnsi="仿宋" w:hint="eastAsia"/>
          <w:sz w:val="32"/>
          <w:szCs w:val="32"/>
        </w:rPr>
        <w:t>61.9</w:t>
      </w:r>
      <w:r>
        <w:rPr>
          <w:rFonts w:ascii="仿宋" w:eastAsia="仿宋" w:hAnsi="仿宋" w:hint="eastAsia"/>
          <w:sz w:val="32"/>
          <w:szCs w:val="32"/>
        </w:rPr>
        <w:t>%；节能环保支出</w:t>
      </w:r>
      <w:r w:rsidR="00BD69BC">
        <w:rPr>
          <w:rFonts w:ascii="仿宋" w:eastAsia="仿宋" w:hAnsi="仿宋" w:hint="eastAsia"/>
          <w:sz w:val="32"/>
          <w:szCs w:val="32"/>
        </w:rPr>
        <w:t>项目</w:t>
      </w:r>
      <w:r>
        <w:rPr>
          <w:rFonts w:ascii="仿宋" w:eastAsia="仿宋" w:hAnsi="仿宋" w:hint="eastAsia"/>
          <w:sz w:val="32"/>
          <w:szCs w:val="32"/>
        </w:rPr>
        <w:t>因</w:t>
      </w:r>
      <w:r w:rsidR="00BD69BC">
        <w:rPr>
          <w:rFonts w:ascii="仿宋" w:eastAsia="仿宋" w:hAnsi="仿宋" w:hint="eastAsia"/>
          <w:sz w:val="32"/>
          <w:szCs w:val="32"/>
        </w:rPr>
        <w:t>上半年没有相关专项未发生支出</w:t>
      </w:r>
      <w:r>
        <w:rPr>
          <w:rFonts w:ascii="仿宋" w:eastAsia="仿宋" w:hAnsi="仿宋" w:hint="eastAsia"/>
          <w:sz w:val="32"/>
          <w:szCs w:val="32"/>
        </w:rPr>
        <w:t>；住房保障支出因老旧小区改造专项增加，较上年增幅</w:t>
      </w:r>
      <w:r w:rsidR="00BD69BC">
        <w:rPr>
          <w:rFonts w:ascii="仿宋" w:eastAsia="仿宋" w:hAnsi="仿宋" w:hint="eastAsia"/>
          <w:sz w:val="32"/>
          <w:szCs w:val="32"/>
        </w:rPr>
        <w:t>422.8</w:t>
      </w:r>
      <w:r>
        <w:rPr>
          <w:rFonts w:ascii="仿宋" w:eastAsia="仿宋" w:hAnsi="仿宋" w:hint="eastAsia"/>
          <w:sz w:val="32"/>
          <w:szCs w:val="32"/>
        </w:rPr>
        <w:t>%.从整体来看上半年预算支出因旅发大会召开准备工作和老旧小区改造等几个专项支出增加整体呈现增长态势，相较上年同期增幅</w:t>
      </w:r>
      <w:r w:rsidR="00BD69BC">
        <w:rPr>
          <w:rFonts w:ascii="仿宋" w:eastAsia="仿宋" w:hAnsi="仿宋" w:hint="eastAsia"/>
          <w:sz w:val="32"/>
          <w:szCs w:val="32"/>
        </w:rPr>
        <w:t>12.8</w:t>
      </w:r>
      <w:r>
        <w:rPr>
          <w:rFonts w:ascii="仿宋" w:eastAsia="仿宋" w:hAnsi="仿宋" w:hint="eastAsia"/>
          <w:sz w:val="32"/>
          <w:szCs w:val="32"/>
        </w:rPr>
        <w:t>%。</w:t>
      </w:r>
    </w:p>
    <w:p w:rsidR="0094419A" w:rsidRDefault="006E0594" w:rsidP="00B54103">
      <w:pPr>
        <w:spacing w:line="360" w:lineRule="auto"/>
        <w:ind w:firstLineChars="200" w:firstLine="643"/>
        <w:rPr>
          <w:rFonts w:ascii="楷体" w:eastAsia="楷体" w:hAnsi="楷体"/>
          <w:b/>
          <w:sz w:val="32"/>
          <w:szCs w:val="32"/>
        </w:rPr>
      </w:pPr>
      <w:r>
        <w:rPr>
          <w:rFonts w:ascii="黑体" w:eastAsia="黑体" w:hAnsi="黑体" w:cs="仿宋" w:hint="eastAsia"/>
          <w:b/>
          <w:sz w:val="32"/>
          <w:szCs w:val="32"/>
        </w:rPr>
        <w:t>三、</w:t>
      </w:r>
      <w:r>
        <w:rPr>
          <w:rFonts w:ascii="黑体" w:eastAsia="黑体" w:hint="eastAsia"/>
          <w:b/>
          <w:sz w:val="32"/>
          <w:szCs w:val="32"/>
        </w:rPr>
        <w:t>上半年落实区人大十五届六次会议决议落实情况</w:t>
      </w:r>
    </w:p>
    <w:p w:rsidR="0094419A" w:rsidRDefault="00B54103"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（一）建立健全预算绩效管理体系</w:t>
      </w:r>
    </w:p>
    <w:p w:rsidR="0094419A" w:rsidRDefault="006E0594" w:rsidP="00B54103">
      <w:pPr>
        <w:spacing w:line="360" w:lineRule="auto"/>
        <w:ind w:firstLineChars="196" w:firstLine="627"/>
        <w:rPr>
          <w:rFonts w:ascii="仿宋" w:eastAsia="仿宋" w:hAnsi="仿宋" w:cs="仿宋"/>
          <w:sz w:val="32"/>
          <w:szCs w:val="32"/>
        </w:rPr>
      </w:pPr>
      <w:r>
        <w:rPr>
          <w:rFonts w:ascii="仿宋" w:eastAsia="仿宋" w:hAnsi="仿宋" w:cs="仿宋" w:hint="eastAsia"/>
          <w:sz w:val="32"/>
          <w:szCs w:val="32"/>
        </w:rPr>
        <w:t>制定了绩效管理工作方案、开展业务培训在区内开展财政支出绩效管理工作全覆盖，实现全区63个预算单位的资金支出进行自评；在专项资金方面，对国家、省、市专项资金，教育、农业、社保等方面的财政支出都进行全面具体的自评工作。同时不断强化绩效管理结果的运用，强化资金管理责任主体绩效意识。</w:t>
      </w:r>
    </w:p>
    <w:p w:rsidR="0094419A" w:rsidRDefault="00B54103"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（二）进一步增强预算约束力增进资金使用效益</w:t>
      </w:r>
    </w:p>
    <w:p w:rsidR="0094419A" w:rsidRDefault="006E0594" w:rsidP="00B54103">
      <w:pPr>
        <w:autoSpaceDE w:val="0"/>
        <w:autoSpaceDN w:val="0"/>
        <w:adjustRightInd w:val="0"/>
        <w:spacing w:line="360" w:lineRule="auto"/>
        <w:ind w:firstLine="200"/>
        <w:rPr>
          <w:rFonts w:ascii="仿宋" w:eastAsia="仿宋" w:hAnsi="仿宋"/>
          <w:sz w:val="32"/>
          <w:szCs w:val="32"/>
        </w:rPr>
      </w:pPr>
      <w:r>
        <w:rPr>
          <w:rFonts w:ascii="仿宋" w:eastAsia="仿宋" w:hAnsi="仿宋" w:hint="eastAsia"/>
          <w:sz w:val="32"/>
          <w:szCs w:val="32"/>
        </w:rPr>
        <w:t>注重结果导向，强调成本效益，硬化责任约束，从预算编制、执行和完成情况实行全面的追踪问效，利用系统软件对各类扶贫资金进行全方位、全过程、全覆盖的预算绩效管理动态监控。加快财政支出进度，在规定时限内将专项资金下达到使用单位，优化支出程序，简化审核流程，加快资金拨付进度。</w:t>
      </w:r>
    </w:p>
    <w:p w:rsidR="0094419A" w:rsidRDefault="00B54103"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lastRenderedPageBreak/>
        <w:t>（三）突出财政监管，提升资金管理水平</w:t>
      </w:r>
    </w:p>
    <w:p w:rsidR="0094419A" w:rsidRDefault="006E0594" w:rsidP="00B54103">
      <w:pPr>
        <w:autoSpaceDE w:val="0"/>
        <w:autoSpaceDN w:val="0"/>
        <w:adjustRightInd w:val="0"/>
        <w:spacing w:line="360" w:lineRule="auto"/>
        <w:ind w:firstLine="200"/>
        <w:rPr>
          <w:rFonts w:ascii="仿宋" w:eastAsia="仿宋" w:hAnsi="仿宋"/>
          <w:sz w:val="32"/>
          <w:szCs w:val="32"/>
        </w:rPr>
      </w:pPr>
      <w:r>
        <w:rPr>
          <w:rFonts w:ascii="仿宋" w:eastAsia="仿宋" w:hAnsi="仿宋" w:hint="eastAsia"/>
          <w:sz w:val="32"/>
          <w:szCs w:val="32"/>
        </w:rPr>
        <w:t>强化预算刚性，预算约束真正由橡皮筋变成钢丝绳，严格执行预算调整审批程序，预算经人大批准后，非经法定程序不得擅自调整。对各单位预算执行进度和绩效目标实现程度实行“双监控”，突出重点抓好中央、省、市确定的重大支出政策执行情况和扶贫资金、涉农补贴等民生资金使用情况的监管力度，发现问题及时纠正。</w:t>
      </w:r>
    </w:p>
    <w:p w:rsidR="0094419A" w:rsidRDefault="00B54103"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（四）继续实施积极的财政政策，实施财税精细化管理</w:t>
      </w:r>
    </w:p>
    <w:p w:rsidR="0094419A" w:rsidRDefault="006E0594" w:rsidP="00B54103">
      <w:pPr>
        <w:spacing w:line="360" w:lineRule="auto"/>
        <w:ind w:firstLineChars="200" w:firstLine="640"/>
        <w:rPr>
          <w:rFonts w:ascii="宋体" w:hAnsi="宋体"/>
          <w:sz w:val="32"/>
          <w:szCs w:val="32"/>
        </w:rPr>
      </w:pPr>
      <w:r>
        <w:rPr>
          <w:rFonts w:ascii="仿宋" w:eastAsia="仿宋" w:hAnsi="仿宋" w:hint="eastAsia"/>
          <w:sz w:val="32"/>
          <w:szCs w:val="32"/>
        </w:rPr>
        <w:t>加大对重点税源、重点项目、重点企业服务力度，落实减税降费政策，培育新兴财源。加大力度清理欠税。通过冻结账户、控制发票管理等措施，积极清理欠税。重点清理房地产业欠税，做到应收尽收。</w:t>
      </w:r>
    </w:p>
    <w:p w:rsidR="0094419A" w:rsidRDefault="006E0594" w:rsidP="00B54103">
      <w:pPr>
        <w:spacing w:line="360" w:lineRule="auto"/>
        <w:ind w:firstLineChars="150" w:firstLine="482"/>
        <w:rPr>
          <w:rFonts w:eastAsia="黑体"/>
          <w:b/>
          <w:sz w:val="32"/>
          <w:szCs w:val="32"/>
        </w:rPr>
      </w:pPr>
      <w:r>
        <w:rPr>
          <w:rFonts w:eastAsia="黑体" w:hint="eastAsia"/>
          <w:b/>
          <w:sz w:val="32"/>
          <w:szCs w:val="32"/>
        </w:rPr>
        <w:t>四、下半年工作打算</w:t>
      </w:r>
    </w:p>
    <w:p w:rsidR="0094419A" w:rsidRDefault="006E0594"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（一）积极培植财源，挖掘潜力抓收入、加强征管部门联动</w:t>
      </w:r>
    </w:p>
    <w:p w:rsidR="0094419A" w:rsidRDefault="006E0594" w:rsidP="00B54103">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税收方面，持续推进财源建设工作，支持中小企业做大做强，加快推进重点财源项目建设，稳步提升老财源，培育壮大新财源。同时严格落实国家减税降费政策，在不增加企业现有税负和压力基础上，依法依规组织收入；非税收入方面，挖掘收入潜力，掌握资金量大的非税收入收缴信息，强化监督管理机制，确保收入应收尽收、应缴尽缴。</w:t>
      </w:r>
    </w:p>
    <w:p w:rsidR="0094419A" w:rsidRDefault="006E0594" w:rsidP="00B54103">
      <w:pPr>
        <w:adjustRightInd w:val="0"/>
        <w:snapToGrid w:val="0"/>
        <w:spacing w:line="360" w:lineRule="auto"/>
        <w:ind w:firstLineChars="200" w:firstLine="640"/>
        <w:rPr>
          <w:rFonts w:ascii="宋体" w:hAnsi="宋体"/>
          <w:sz w:val="32"/>
          <w:szCs w:val="32"/>
        </w:rPr>
      </w:pPr>
      <w:r>
        <w:rPr>
          <w:rFonts w:ascii="仿宋" w:eastAsia="仿宋" w:hAnsi="仿宋" w:hint="eastAsia"/>
          <w:sz w:val="32"/>
          <w:szCs w:val="32"/>
        </w:rPr>
        <w:t>强化部门协调和综合治税力度，加强财政、税务、建设、征收等部门的沟通，实现征收部门联动，征管部门信息、资源共享，</w:t>
      </w:r>
      <w:r>
        <w:rPr>
          <w:rFonts w:ascii="仿宋" w:eastAsia="仿宋" w:hAnsi="仿宋" w:hint="eastAsia"/>
          <w:sz w:val="32"/>
          <w:szCs w:val="32"/>
        </w:rPr>
        <w:lastRenderedPageBreak/>
        <w:t>做好信息比对，确保堵漏增收。</w:t>
      </w:r>
    </w:p>
    <w:p w:rsidR="0094419A" w:rsidRDefault="006E0594"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（二）从严从紧管理支出</w:t>
      </w:r>
    </w:p>
    <w:p w:rsidR="0094419A" w:rsidRDefault="006E0594" w:rsidP="00B54103">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按照省、市相关要求，牢固树立过紧日子思想，严格执行财政支出预算管控清单支出要求，坚持勤俭办一切事业，坚决兜牢“五保”底线。</w:t>
      </w:r>
    </w:p>
    <w:p w:rsidR="0094419A" w:rsidRDefault="006E0594"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（三）积极向上争取资金</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科学谋划，精准争取，全力做好向上争取项目资金工作。　一是全面掌握政策动向，做好相关信息收集；二是主动对接省级对口处室，增强关注与支持；三是加强与各部门沟通协作，形成资金申请合力。</w:t>
      </w:r>
    </w:p>
    <w:p w:rsidR="0094419A" w:rsidRDefault="006E0594" w:rsidP="00B54103">
      <w:pPr>
        <w:spacing w:line="360" w:lineRule="auto"/>
        <w:ind w:firstLineChars="196" w:firstLine="630"/>
        <w:rPr>
          <w:rFonts w:ascii="楷体" w:eastAsia="楷体" w:hAnsi="楷体"/>
          <w:b/>
          <w:sz w:val="32"/>
          <w:szCs w:val="32"/>
        </w:rPr>
      </w:pPr>
      <w:r>
        <w:rPr>
          <w:rFonts w:ascii="楷体" w:eastAsia="楷体" w:hAnsi="楷体" w:hint="eastAsia"/>
          <w:b/>
          <w:sz w:val="32"/>
          <w:szCs w:val="32"/>
        </w:rPr>
        <w:t>（四）继续推进全面实施预算绩效管理</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按照《西安区全面实施预算绩效管理的实施方案》（牡西发[2021]6号）文件的要求，全面实施预算绩效管理，坚持总体设计、统筹兼顾、全面推进、突出重点、科学规范、公开透明、权责对等、约束有力的基本原则，稳步推进，确保预算绩效管理工作年度考核达标。</w:t>
      </w:r>
    </w:p>
    <w:p w:rsidR="0094419A" w:rsidRDefault="006E0594" w:rsidP="00B54103">
      <w:pPr>
        <w:spacing w:line="360" w:lineRule="auto"/>
        <w:ind w:firstLineChars="200" w:firstLine="643"/>
        <w:rPr>
          <w:rFonts w:ascii="楷体" w:eastAsia="楷体" w:hAnsi="楷体"/>
          <w:b/>
          <w:sz w:val="32"/>
          <w:szCs w:val="32"/>
        </w:rPr>
      </w:pPr>
      <w:r>
        <w:rPr>
          <w:rFonts w:ascii="楷体" w:eastAsia="楷体" w:hAnsi="楷体" w:hint="eastAsia"/>
          <w:b/>
          <w:sz w:val="32"/>
          <w:szCs w:val="32"/>
        </w:rPr>
        <w:t>（五）进一步加强国有资产的管理</w:t>
      </w:r>
    </w:p>
    <w:p w:rsidR="00A00D2C" w:rsidRDefault="006E0594" w:rsidP="00B54103">
      <w:pPr>
        <w:spacing w:line="360" w:lineRule="auto"/>
        <w:ind w:firstLineChars="200" w:firstLine="640"/>
        <w:rPr>
          <w:rFonts w:ascii="仿宋_GB2312" w:eastAsia="仿宋_GB2312"/>
          <w:color w:val="000000"/>
          <w:sz w:val="32"/>
          <w:szCs w:val="32"/>
        </w:rPr>
      </w:pPr>
      <w:r>
        <w:rPr>
          <w:rFonts w:ascii="仿宋_GB2312" w:eastAsia="仿宋_GB2312" w:hint="eastAsia"/>
          <w:color w:val="000000"/>
          <w:sz w:val="32"/>
          <w:szCs w:val="32"/>
        </w:rPr>
        <w:t>进一步强化和落实管理职责，合力推进行政事业单位资产管理工作。根据财政部资产管理文件精神，进一步强化财政部门、主管部门和行政事业单位各司其职，各负其责，齐抓共管，进一步理顺和巩固“国家统一所有，政府分级监管，单位占有使用”的管理体制</w:t>
      </w:r>
      <w:r w:rsidR="00A00D2C">
        <w:rPr>
          <w:rFonts w:ascii="仿宋_GB2312" w:eastAsia="仿宋_GB2312" w:hint="eastAsia"/>
          <w:color w:val="000000"/>
          <w:sz w:val="32"/>
          <w:szCs w:val="32"/>
        </w:rPr>
        <w:t>；</w:t>
      </w:r>
      <w:r>
        <w:rPr>
          <w:rFonts w:ascii="仿宋_GB2312" w:eastAsia="仿宋_GB2312" w:hint="eastAsia"/>
          <w:color w:val="000000"/>
          <w:sz w:val="32"/>
          <w:szCs w:val="32"/>
        </w:rPr>
        <w:t>完善财政部门－主管部门－行政事业单位”的监督</w:t>
      </w:r>
      <w:r>
        <w:rPr>
          <w:rFonts w:ascii="仿宋_GB2312" w:eastAsia="仿宋_GB2312" w:hint="eastAsia"/>
          <w:color w:val="000000"/>
          <w:sz w:val="32"/>
          <w:szCs w:val="32"/>
        </w:rPr>
        <w:lastRenderedPageBreak/>
        <w:t>管理体系，进一步落实行政事业单对占有使用国有资产的管理主体责任，实现对行政事业单位国有资产的有效管理。</w:t>
      </w:r>
    </w:p>
    <w:p w:rsidR="0094419A" w:rsidRDefault="006E0594" w:rsidP="00B54103">
      <w:pPr>
        <w:spacing w:line="360" w:lineRule="auto"/>
        <w:ind w:firstLineChars="200" w:firstLine="640"/>
        <w:rPr>
          <w:rFonts w:ascii="仿宋" w:eastAsia="仿宋" w:hAnsi="仿宋"/>
          <w:sz w:val="32"/>
          <w:szCs w:val="32"/>
        </w:rPr>
      </w:pPr>
      <w:r>
        <w:rPr>
          <w:rFonts w:ascii="仿宋" w:eastAsia="仿宋" w:hAnsi="仿宋" w:hint="eastAsia"/>
          <w:sz w:val="32"/>
          <w:szCs w:val="32"/>
        </w:rPr>
        <w:t>以上报告，请审议。</w:t>
      </w:r>
    </w:p>
    <w:sectPr w:rsidR="0094419A" w:rsidSect="00B54103">
      <w:headerReference w:type="default" r:id="rId8"/>
      <w:footerReference w:type="even" r:id="rId9"/>
      <w:footerReference w:type="default" r:id="rId10"/>
      <w:pgSz w:w="11906" w:h="16838"/>
      <w:pgMar w:top="1440" w:right="1531" w:bottom="1440" w:left="153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AE8" w:rsidRDefault="00EC7AE8" w:rsidP="0094419A">
      <w:r>
        <w:separator/>
      </w:r>
    </w:p>
  </w:endnote>
  <w:endnote w:type="continuationSeparator" w:id="1">
    <w:p w:rsidR="00EC7AE8" w:rsidRDefault="00EC7AE8" w:rsidP="00944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9A" w:rsidRDefault="005374DC">
    <w:pPr>
      <w:pStyle w:val="a4"/>
      <w:framePr w:wrap="around" w:vAnchor="text" w:hAnchor="margin" w:xAlign="center" w:y="1"/>
      <w:rPr>
        <w:rStyle w:val="a7"/>
      </w:rPr>
    </w:pPr>
    <w:r>
      <w:fldChar w:fldCharType="begin"/>
    </w:r>
    <w:r w:rsidR="006E0594">
      <w:rPr>
        <w:rStyle w:val="a7"/>
      </w:rPr>
      <w:instrText xml:space="preserve">PAGE  </w:instrText>
    </w:r>
    <w:r>
      <w:fldChar w:fldCharType="end"/>
    </w:r>
  </w:p>
  <w:p w:rsidR="0094419A" w:rsidRDefault="0094419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95585"/>
      <w:docPartObj>
        <w:docPartGallery w:val="Page Numbers (Bottom of Page)"/>
        <w:docPartUnique/>
      </w:docPartObj>
    </w:sdtPr>
    <w:sdtEndPr>
      <w:rPr>
        <w:rFonts w:asciiTheme="majorEastAsia" w:eastAsiaTheme="majorEastAsia" w:hAnsiTheme="majorEastAsia"/>
        <w:sz w:val="28"/>
        <w:szCs w:val="28"/>
      </w:rPr>
    </w:sdtEndPr>
    <w:sdtContent>
      <w:p w:rsidR="00B54103" w:rsidRPr="00B54103" w:rsidRDefault="00B54103">
        <w:pPr>
          <w:pStyle w:val="a4"/>
          <w:jc w:val="center"/>
          <w:rPr>
            <w:rFonts w:asciiTheme="majorEastAsia" w:eastAsiaTheme="majorEastAsia" w:hAnsiTheme="majorEastAsia"/>
            <w:sz w:val="28"/>
            <w:szCs w:val="28"/>
          </w:rPr>
        </w:pPr>
        <w:r w:rsidRPr="00B54103">
          <w:rPr>
            <w:rFonts w:asciiTheme="majorEastAsia" w:eastAsiaTheme="majorEastAsia" w:hAnsiTheme="majorEastAsia"/>
            <w:sz w:val="28"/>
            <w:szCs w:val="28"/>
          </w:rPr>
          <w:fldChar w:fldCharType="begin"/>
        </w:r>
        <w:r w:rsidRPr="00B54103">
          <w:rPr>
            <w:rFonts w:asciiTheme="majorEastAsia" w:eastAsiaTheme="majorEastAsia" w:hAnsiTheme="majorEastAsia"/>
            <w:sz w:val="28"/>
            <w:szCs w:val="28"/>
          </w:rPr>
          <w:instrText xml:space="preserve"> PAGE   \* MERGEFORMAT </w:instrText>
        </w:r>
        <w:r w:rsidRPr="00B54103">
          <w:rPr>
            <w:rFonts w:asciiTheme="majorEastAsia" w:eastAsiaTheme="majorEastAsia" w:hAnsiTheme="majorEastAsia"/>
            <w:sz w:val="28"/>
            <w:szCs w:val="28"/>
          </w:rPr>
          <w:fldChar w:fldCharType="separate"/>
        </w:r>
        <w:r w:rsidR="0092321B" w:rsidRPr="0092321B">
          <w:rPr>
            <w:rFonts w:asciiTheme="majorEastAsia" w:eastAsiaTheme="majorEastAsia" w:hAnsiTheme="majorEastAsia"/>
            <w:noProof/>
            <w:sz w:val="28"/>
            <w:szCs w:val="28"/>
            <w:lang w:val="zh-CN"/>
          </w:rPr>
          <w:t>-</w:t>
        </w:r>
        <w:r w:rsidR="0092321B">
          <w:rPr>
            <w:rFonts w:asciiTheme="majorEastAsia" w:eastAsiaTheme="majorEastAsia" w:hAnsiTheme="majorEastAsia"/>
            <w:noProof/>
            <w:sz w:val="28"/>
            <w:szCs w:val="28"/>
          </w:rPr>
          <w:t xml:space="preserve"> 9 -</w:t>
        </w:r>
        <w:r w:rsidRPr="00B54103">
          <w:rPr>
            <w:rFonts w:asciiTheme="majorEastAsia" w:eastAsiaTheme="majorEastAsia" w:hAnsiTheme="majorEastAsia"/>
            <w:sz w:val="28"/>
            <w:szCs w:val="28"/>
          </w:rPr>
          <w:fldChar w:fldCharType="end"/>
        </w:r>
      </w:p>
    </w:sdtContent>
  </w:sdt>
  <w:p w:rsidR="0094419A" w:rsidRDefault="0094419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AE8" w:rsidRDefault="00EC7AE8" w:rsidP="0094419A">
      <w:r>
        <w:separator/>
      </w:r>
    </w:p>
  </w:footnote>
  <w:footnote w:type="continuationSeparator" w:id="1">
    <w:p w:rsidR="00EC7AE8" w:rsidRDefault="00EC7AE8" w:rsidP="00944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9A" w:rsidRDefault="0094419A">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4B4"/>
    <w:rsid w:val="00012459"/>
    <w:rsid w:val="0001490A"/>
    <w:rsid w:val="000178CE"/>
    <w:rsid w:val="00022975"/>
    <w:rsid w:val="000264B1"/>
    <w:rsid w:val="00026DD4"/>
    <w:rsid w:val="00026EE1"/>
    <w:rsid w:val="000304A1"/>
    <w:rsid w:val="0003277C"/>
    <w:rsid w:val="000328D5"/>
    <w:rsid w:val="0003502C"/>
    <w:rsid w:val="000369D1"/>
    <w:rsid w:val="000413F5"/>
    <w:rsid w:val="00044217"/>
    <w:rsid w:val="00055C02"/>
    <w:rsid w:val="00061DFA"/>
    <w:rsid w:val="0006789A"/>
    <w:rsid w:val="00070A2E"/>
    <w:rsid w:val="00081190"/>
    <w:rsid w:val="00091E12"/>
    <w:rsid w:val="00095A42"/>
    <w:rsid w:val="000D2715"/>
    <w:rsid w:val="000D4A54"/>
    <w:rsid w:val="000D6EC9"/>
    <w:rsid w:val="000E1430"/>
    <w:rsid w:val="000F534B"/>
    <w:rsid w:val="000F5682"/>
    <w:rsid w:val="000F6C4F"/>
    <w:rsid w:val="00120D2B"/>
    <w:rsid w:val="00132391"/>
    <w:rsid w:val="0013412F"/>
    <w:rsid w:val="0013446E"/>
    <w:rsid w:val="001429A7"/>
    <w:rsid w:val="00163E56"/>
    <w:rsid w:val="00175A1F"/>
    <w:rsid w:val="00175E8C"/>
    <w:rsid w:val="001846BE"/>
    <w:rsid w:val="0019609F"/>
    <w:rsid w:val="001A2EB3"/>
    <w:rsid w:val="001A5B6A"/>
    <w:rsid w:val="001A5D0F"/>
    <w:rsid w:val="001B063E"/>
    <w:rsid w:val="001B3AEF"/>
    <w:rsid w:val="001B4F1D"/>
    <w:rsid w:val="001B5272"/>
    <w:rsid w:val="001C15AD"/>
    <w:rsid w:val="001E080D"/>
    <w:rsid w:val="001E6FB4"/>
    <w:rsid w:val="001F0445"/>
    <w:rsid w:val="001F0F71"/>
    <w:rsid w:val="001F1346"/>
    <w:rsid w:val="001F5E5E"/>
    <w:rsid w:val="001F75A0"/>
    <w:rsid w:val="00200FA9"/>
    <w:rsid w:val="00215496"/>
    <w:rsid w:val="00220DB6"/>
    <w:rsid w:val="00223476"/>
    <w:rsid w:val="002250F7"/>
    <w:rsid w:val="00226C03"/>
    <w:rsid w:val="00226D0B"/>
    <w:rsid w:val="002411E9"/>
    <w:rsid w:val="00241F9C"/>
    <w:rsid w:val="00246E23"/>
    <w:rsid w:val="00271528"/>
    <w:rsid w:val="00276967"/>
    <w:rsid w:val="00277CBB"/>
    <w:rsid w:val="00280559"/>
    <w:rsid w:val="002830A7"/>
    <w:rsid w:val="0028597A"/>
    <w:rsid w:val="00286FF9"/>
    <w:rsid w:val="00295681"/>
    <w:rsid w:val="002A4DEC"/>
    <w:rsid w:val="002B0128"/>
    <w:rsid w:val="002B4800"/>
    <w:rsid w:val="002B5B65"/>
    <w:rsid w:val="002C4853"/>
    <w:rsid w:val="002C6A86"/>
    <w:rsid w:val="002E37FC"/>
    <w:rsid w:val="002E5573"/>
    <w:rsid w:val="002E77C3"/>
    <w:rsid w:val="002F11C5"/>
    <w:rsid w:val="002F1C22"/>
    <w:rsid w:val="002F3CBD"/>
    <w:rsid w:val="002F7DB4"/>
    <w:rsid w:val="00310C9B"/>
    <w:rsid w:val="00311E80"/>
    <w:rsid w:val="0032195A"/>
    <w:rsid w:val="00324F5A"/>
    <w:rsid w:val="00327621"/>
    <w:rsid w:val="003331FF"/>
    <w:rsid w:val="0033512E"/>
    <w:rsid w:val="0035549D"/>
    <w:rsid w:val="00355958"/>
    <w:rsid w:val="00366128"/>
    <w:rsid w:val="003671CD"/>
    <w:rsid w:val="003818D0"/>
    <w:rsid w:val="00384D17"/>
    <w:rsid w:val="003864FA"/>
    <w:rsid w:val="003941E9"/>
    <w:rsid w:val="003A3D95"/>
    <w:rsid w:val="003B689F"/>
    <w:rsid w:val="003C0B19"/>
    <w:rsid w:val="003C4370"/>
    <w:rsid w:val="003D3150"/>
    <w:rsid w:val="003D3BB6"/>
    <w:rsid w:val="003E09EE"/>
    <w:rsid w:val="003E30C8"/>
    <w:rsid w:val="003E77D5"/>
    <w:rsid w:val="003F3399"/>
    <w:rsid w:val="00401153"/>
    <w:rsid w:val="004050C6"/>
    <w:rsid w:val="00405DDF"/>
    <w:rsid w:val="00407121"/>
    <w:rsid w:val="00414291"/>
    <w:rsid w:val="004220A7"/>
    <w:rsid w:val="004256BD"/>
    <w:rsid w:val="00435B5B"/>
    <w:rsid w:val="00440CE1"/>
    <w:rsid w:val="004424CF"/>
    <w:rsid w:val="00445989"/>
    <w:rsid w:val="0044618A"/>
    <w:rsid w:val="004475F2"/>
    <w:rsid w:val="00453A55"/>
    <w:rsid w:val="0046176F"/>
    <w:rsid w:val="00472C69"/>
    <w:rsid w:val="00472E8F"/>
    <w:rsid w:val="00474475"/>
    <w:rsid w:val="00476D15"/>
    <w:rsid w:val="00482679"/>
    <w:rsid w:val="004A2D81"/>
    <w:rsid w:val="004B0A63"/>
    <w:rsid w:val="004B1FEA"/>
    <w:rsid w:val="004B72C7"/>
    <w:rsid w:val="004B7C63"/>
    <w:rsid w:val="004C1D23"/>
    <w:rsid w:val="004C3703"/>
    <w:rsid w:val="004C45EF"/>
    <w:rsid w:val="004D506B"/>
    <w:rsid w:val="004E21AB"/>
    <w:rsid w:val="004E6906"/>
    <w:rsid w:val="004E750E"/>
    <w:rsid w:val="004F1AC1"/>
    <w:rsid w:val="004F5FB9"/>
    <w:rsid w:val="004F601A"/>
    <w:rsid w:val="0050284D"/>
    <w:rsid w:val="00503F03"/>
    <w:rsid w:val="0051653E"/>
    <w:rsid w:val="0052118A"/>
    <w:rsid w:val="00524621"/>
    <w:rsid w:val="00524EDF"/>
    <w:rsid w:val="005374DC"/>
    <w:rsid w:val="005624B4"/>
    <w:rsid w:val="0056340D"/>
    <w:rsid w:val="00563EB1"/>
    <w:rsid w:val="00565191"/>
    <w:rsid w:val="00584FCF"/>
    <w:rsid w:val="00585A61"/>
    <w:rsid w:val="00585FA1"/>
    <w:rsid w:val="0058769F"/>
    <w:rsid w:val="00592082"/>
    <w:rsid w:val="00593149"/>
    <w:rsid w:val="00593A19"/>
    <w:rsid w:val="00597B41"/>
    <w:rsid w:val="005A4939"/>
    <w:rsid w:val="005A6CE6"/>
    <w:rsid w:val="005B491E"/>
    <w:rsid w:val="005B67B1"/>
    <w:rsid w:val="005C2729"/>
    <w:rsid w:val="005D046B"/>
    <w:rsid w:val="005D270D"/>
    <w:rsid w:val="005D5B58"/>
    <w:rsid w:val="005E2DC6"/>
    <w:rsid w:val="005F0AC4"/>
    <w:rsid w:val="005F4FD7"/>
    <w:rsid w:val="00600AC5"/>
    <w:rsid w:val="00602B2E"/>
    <w:rsid w:val="00603914"/>
    <w:rsid w:val="00603A1F"/>
    <w:rsid w:val="00605F6E"/>
    <w:rsid w:val="00607477"/>
    <w:rsid w:val="00610A95"/>
    <w:rsid w:val="00610D72"/>
    <w:rsid w:val="0061334C"/>
    <w:rsid w:val="006164A0"/>
    <w:rsid w:val="00617FBB"/>
    <w:rsid w:val="006217DB"/>
    <w:rsid w:val="006249F3"/>
    <w:rsid w:val="006306F1"/>
    <w:rsid w:val="006321CE"/>
    <w:rsid w:val="00656F5D"/>
    <w:rsid w:val="00657468"/>
    <w:rsid w:val="0066170D"/>
    <w:rsid w:val="00664AFF"/>
    <w:rsid w:val="00672E35"/>
    <w:rsid w:val="00672F4C"/>
    <w:rsid w:val="00675488"/>
    <w:rsid w:val="00681E81"/>
    <w:rsid w:val="00682794"/>
    <w:rsid w:val="006832E5"/>
    <w:rsid w:val="006944C3"/>
    <w:rsid w:val="00696924"/>
    <w:rsid w:val="006A74A6"/>
    <w:rsid w:val="006B2583"/>
    <w:rsid w:val="006B45B5"/>
    <w:rsid w:val="006B750F"/>
    <w:rsid w:val="006B7FB8"/>
    <w:rsid w:val="006C086B"/>
    <w:rsid w:val="006C4B49"/>
    <w:rsid w:val="006C57B6"/>
    <w:rsid w:val="006D042A"/>
    <w:rsid w:val="006D3F02"/>
    <w:rsid w:val="006D59FC"/>
    <w:rsid w:val="006E0594"/>
    <w:rsid w:val="006F178C"/>
    <w:rsid w:val="006F2723"/>
    <w:rsid w:val="006F39D9"/>
    <w:rsid w:val="007058B4"/>
    <w:rsid w:val="007071B3"/>
    <w:rsid w:val="00715CA1"/>
    <w:rsid w:val="00742039"/>
    <w:rsid w:val="00747FBA"/>
    <w:rsid w:val="00757D80"/>
    <w:rsid w:val="00760913"/>
    <w:rsid w:val="0076213B"/>
    <w:rsid w:val="00771C0B"/>
    <w:rsid w:val="00777184"/>
    <w:rsid w:val="00785D1D"/>
    <w:rsid w:val="00792143"/>
    <w:rsid w:val="00792239"/>
    <w:rsid w:val="00792A29"/>
    <w:rsid w:val="00794652"/>
    <w:rsid w:val="00795ED5"/>
    <w:rsid w:val="007A1767"/>
    <w:rsid w:val="007C393B"/>
    <w:rsid w:val="007D1F12"/>
    <w:rsid w:val="007D7BBA"/>
    <w:rsid w:val="007E5593"/>
    <w:rsid w:val="007F0EEF"/>
    <w:rsid w:val="007F2028"/>
    <w:rsid w:val="007F4202"/>
    <w:rsid w:val="007F6382"/>
    <w:rsid w:val="007F6A5A"/>
    <w:rsid w:val="00800C67"/>
    <w:rsid w:val="00802425"/>
    <w:rsid w:val="008029FB"/>
    <w:rsid w:val="00815BAC"/>
    <w:rsid w:val="00833872"/>
    <w:rsid w:val="00835439"/>
    <w:rsid w:val="00842276"/>
    <w:rsid w:val="008525C6"/>
    <w:rsid w:val="00853748"/>
    <w:rsid w:val="00877607"/>
    <w:rsid w:val="00877B59"/>
    <w:rsid w:val="00880311"/>
    <w:rsid w:val="00893A4D"/>
    <w:rsid w:val="008950E3"/>
    <w:rsid w:val="0089798D"/>
    <w:rsid w:val="008A1838"/>
    <w:rsid w:val="008A40EB"/>
    <w:rsid w:val="008A4AD9"/>
    <w:rsid w:val="008B1C8D"/>
    <w:rsid w:val="008B34E9"/>
    <w:rsid w:val="008B513B"/>
    <w:rsid w:val="008C5A44"/>
    <w:rsid w:val="008D3B3A"/>
    <w:rsid w:val="008D524E"/>
    <w:rsid w:val="008F045D"/>
    <w:rsid w:val="008F09BF"/>
    <w:rsid w:val="008F38E0"/>
    <w:rsid w:val="008F53BE"/>
    <w:rsid w:val="008F5FAF"/>
    <w:rsid w:val="00903689"/>
    <w:rsid w:val="009045A2"/>
    <w:rsid w:val="0090480F"/>
    <w:rsid w:val="00913DC8"/>
    <w:rsid w:val="00916626"/>
    <w:rsid w:val="00921E82"/>
    <w:rsid w:val="0092321B"/>
    <w:rsid w:val="009258F0"/>
    <w:rsid w:val="009275CF"/>
    <w:rsid w:val="0093007A"/>
    <w:rsid w:val="009325B3"/>
    <w:rsid w:val="00933C48"/>
    <w:rsid w:val="0094419A"/>
    <w:rsid w:val="00944857"/>
    <w:rsid w:val="009454C3"/>
    <w:rsid w:val="00963BA0"/>
    <w:rsid w:val="009810E5"/>
    <w:rsid w:val="009A49C5"/>
    <w:rsid w:val="009A55A5"/>
    <w:rsid w:val="009A758E"/>
    <w:rsid w:val="009B7587"/>
    <w:rsid w:val="009B798A"/>
    <w:rsid w:val="009C1FDD"/>
    <w:rsid w:val="009C53D9"/>
    <w:rsid w:val="009D2BB4"/>
    <w:rsid w:val="009E06B2"/>
    <w:rsid w:val="009E0880"/>
    <w:rsid w:val="009E3042"/>
    <w:rsid w:val="009F1165"/>
    <w:rsid w:val="009F2B7C"/>
    <w:rsid w:val="00A00D2C"/>
    <w:rsid w:val="00A02D5C"/>
    <w:rsid w:val="00A10995"/>
    <w:rsid w:val="00A152CA"/>
    <w:rsid w:val="00A17537"/>
    <w:rsid w:val="00A30FEB"/>
    <w:rsid w:val="00A360B7"/>
    <w:rsid w:val="00A403AB"/>
    <w:rsid w:val="00A537FF"/>
    <w:rsid w:val="00A62CF8"/>
    <w:rsid w:val="00A6378C"/>
    <w:rsid w:val="00A824C4"/>
    <w:rsid w:val="00A84917"/>
    <w:rsid w:val="00AA3897"/>
    <w:rsid w:val="00AA3F23"/>
    <w:rsid w:val="00AA428E"/>
    <w:rsid w:val="00AB259D"/>
    <w:rsid w:val="00AB5769"/>
    <w:rsid w:val="00AD15D6"/>
    <w:rsid w:val="00AD20E2"/>
    <w:rsid w:val="00AD3AE4"/>
    <w:rsid w:val="00AD6269"/>
    <w:rsid w:val="00AD7F60"/>
    <w:rsid w:val="00AE2D1B"/>
    <w:rsid w:val="00AF5C32"/>
    <w:rsid w:val="00B045F3"/>
    <w:rsid w:val="00B07556"/>
    <w:rsid w:val="00B131E8"/>
    <w:rsid w:val="00B1788B"/>
    <w:rsid w:val="00B256E2"/>
    <w:rsid w:val="00B27767"/>
    <w:rsid w:val="00B3122C"/>
    <w:rsid w:val="00B415AB"/>
    <w:rsid w:val="00B502F7"/>
    <w:rsid w:val="00B52461"/>
    <w:rsid w:val="00B54103"/>
    <w:rsid w:val="00B60BA6"/>
    <w:rsid w:val="00B6391A"/>
    <w:rsid w:val="00B70272"/>
    <w:rsid w:val="00B7772A"/>
    <w:rsid w:val="00B817DF"/>
    <w:rsid w:val="00B84D42"/>
    <w:rsid w:val="00B86451"/>
    <w:rsid w:val="00B933D4"/>
    <w:rsid w:val="00B96273"/>
    <w:rsid w:val="00BD69BC"/>
    <w:rsid w:val="00BF2192"/>
    <w:rsid w:val="00C00537"/>
    <w:rsid w:val="00C07BC3"/>
    <w:rsid w:val="00C30DF4"/>
    <w:rsid w:val="00C315DA"/>
    <w:rsid w:val="00C31EDA"/>
    <w:rsid w:val="00C36F15"/>
    <w:rsid w:val="00C37426"/>
    <w:rsid w:val="00C40418"/>
    <w:rsid w:val="00C44A7D"/>
    <w:rsid w:val="00C45330"/>
    <w:rsid w:val="00C45AB5"/>
    <w:rsid w:val="00C50747"/>
    <w:rsid w:val="00C56BC2"/>
    <w:rsid w:val="00C62AB2"/>
    <w:rsid w:val="00C816B5"/>
    <w:rsid w:val="00C82E0A"/>
    <w:rsid w:val="00CB2C19"/>
    <w:rsid w:val="00CC6CD2"/>
    <w:rsid w:val="00CD079B"/>
    <w:rsid w:val="00CD590C"/>
    <w:rsid w:val="00CE0BD9"/>
    <w:rsid w:val="00CE629F"/>
    <w:rsid w:val="00CF3E3F"/>
    <w:rsid w:val="00CF64B9"/>
    <w:rsid w:val="00D01D02"/>
    <w:rsid w:val="00D05A6C"/>
    <w:rsid w:val="00D103A8"/>
    <w:rsid w:val="00D10726"/>
    <w:rsid w:val="00D12752"/>
    <w:rsid w:val="00D219BD"/>
    <w:rsid w:val="00D22570"/>
    <w:rsid w:val="00D2585B"/>
    <w:rsid w:val="00D27373"/>
    <w:rsid w:val="00D276BF"/>
    <w:rsid w:val="00D373D5"/>
    <w:rsid w:val="00D44E82"/>
    <w:rsid w:val="00D545ED"/>
    <w:rsid w:val="00D56780"/>
    <w:rsid w:val="00D62A59"/>
    <w:rsid w:val="00D6469B"/>
    <w:rsid w:val="00D67CCA"/>
    <w:rsid w:val="00D73B2E"/>
    <w:rsid w:val="00D747FD"/>
    <w:rsid w:val="00D86DDD"/>
    <w:rsid w:val="00D91A7A"/>
    <w:rsid w:val="00D91F14"/>
    <w:rsid w:val="00D931D6"/>
    <w:rsid w:val="00D93A3B"/>
    <w:rsid w:val="00DA523B"/>
    <w:rsid w:val="00DB54A0"/>
    <w:rsid w:val="00DC3F9B"/>
    <w:rsid w:val="00DC62D9"/>
    <w:rsid w:val="00DD5505"/>
    <w:rsid w:val="00DE0B9B"/>
    <w:rsid w:val="00DE3AAA"/>
    <w:rsid w:val="00DF1D89"/>
    <w:rsid w:val="00DF70EB"/>
    <w:rsid w:val="00E0560C"/>
    <w:rsid w:val="00E066DE"/>
    <w:rsid w:val="00E07D9D"/>
    <w:rsid w:val="00E12711"/>
    <w:rsid w:val="00E21AAF"/>
    <w:rsid w:val="00E24C93"/>
    <w:rsid w:val="00E25C81"/>
    <w:rsid w:val="00E42518"/>
    <w:rsid w:val="00E4286C"/>
    <w:rsid w:val="00E45B3F"/>
    <w:rsid w:val="00E54C7B"/>
    <w:rsid w:val="00E74ACD"/>
    <w:rsid w:val="00E761AF"/>
    <w:rsid w:val="00E77010"/>
    <w:rsid w:val="00E80593"/>
    <w:rsid w:val="00E80D86"/>
    <w:rsid w:val="00E85F3C"/>
    <w:rsid w:val="00E9344A"/>
    <w:rsid w:val="00E9417B"/>
    <w:rsid w:val="00E95376"/>
    <w:rsid w:val="00E9649D"/>
    <w:rsid w:val="00EA1186"/>
    <w:rsid w:val="00EB417A"/>
    <w:rsid w:val="00EC6349"/>
    <w:rsid w:val="00EC7AE8"/>
    <w:rsid w:val="00ED5979"/>
    <w:rsid w:val="00EE0DD0"/>
    <w:rsid w:val="00EE1E2A"/>
    <w:rsid w:val="00EE2658"/>
    <w:rsid w:val="00EE41E7"/>
    <w:rsid w:val="00EE5153"/>
    <w:rsid w:val="00EE5BE3"/>
    <w:rsid w:val="00EE6798"/>
    <w:rsid w:val="00EE6C91"/>
    <w:rsid w:val="00EE6E8A"/>
    <w:rsid w:val="00EF41D3"/>
    <w:rsid w:val="00EF4F2A"/>
    <w:rsid w:val="00EF500A"/>
    <w:rsid w:val="00EF67E6"/>
    <w:rsid w:val="00F121F2"/>
    <w:rsid w:val="00F232E9"/>
    <w:rsid w:val="00F25A07"/>
    <w:rsid w:val="00F26FFB"/>
    <w:rsid w:val="00F3445F"/>
    <w:rsid w:val="00F4438B"/>
    <w:rsid w:val="00F50F7D"/>
    <w:rsid w:val="00F51D01"/>
    <w:rsid w:val="00F57086"/>
    <w:rsid w:val="00F60CF6"/>
    <w:rsid w:val="00F61E0C"/>
    <w:rsid w:val="00F62B84"/>
    <w:rsid w:val="00F62C93"/>
    <w:rsid w:val="00F67A7F"/>
    <w:rsid w:val="00F706F9"/>
    <w:rsid w:val="00F74E80"/>
    <w:rsid w:val="00F75FE9"/>
    <w:rsid w:val="00F76B0A"/>
    <w:rsid w:val="00F8192A"/>
    <w:rsid w:val="00F8712F"/>
    <w:rsid w:val="00FA75C8"/>
    <w:rsid w:val="00FB1887"/>
    <w:rsid w:val="00FB6689"/>
    <w:rsid w:val="00FC132D"/>
    <w:rsid w:val="00FE1BAA"/>
    <w:rsid w:val="00FF0B59"/>
    <w:rsid w:val="00FF1248"/>
    <w:rsid w:val="00FF290C"/>
    <w:rsid w:val="00FF34DF"/>
    <w:rsid w:val="00FF405A"/>
    <w:rsid w:val="00FF5627"/>
    <w:rsid w:val="02D250AB"/>
    <w:rsid w:val="02EE1A0B"/>
    <w:rsid w:val="035A0BB0"/>
    <w:rsid w:val="056E0C00"/>
    <w:rsid w:val="082D406C"/>
    <w:rsid w:val="08687077"/>
    <w:rsid w:val="08BD52F0"/>
    <w:rsid w:val="094F4244"/>
    <w:rsid w:val="09622B61"/>
    <w:rsid w:val="09BC66DB"/>
    <w:rsid w:val="0BB109E2"/>
    <w:rsid w:val="0CFA74AC"/>
    <w:rsid w:val="0E321704"/>
    <w:rsid w:val="11EE64B7"/>
    <w:rsid w:val="1374611B"/>
    <w:rsid w:val="185D2074"/>
    <w:rsid w:val="19A434E5"/>
    <w:rsid w:val="1EE029F2"/>
    <w:rsid w:val="1F26238A"/>
    <w:rsid w:val="225E6D5C"/>
    <w:rsid w:val="2410512E"/>
    <w:rsid w:val="243D0721"/>
    <w:rsid w:val="25C86C3E"/>
    <w:rsid w:val="28301BD7"/>
    <w:rsid w:val="289D4775"/>
    <w:rsid w:val="2BD95E21"/>
    <w:rsid w:val="2C292FB1"/>
    <w:rsid w:val="2E1F6F13"/>
    <w:rsid w:val="2FF56297"/>
    <w:rsid w:val="302B0EFC"/>
    <w:rsid w:val="30C5557B"/>
    <w:rsid w:val="31082CC9"/>
    <w:rsid w:val="311B6E40"/>
    <w:rsid w:val="31B5353D"/>
    <w:rsid w:val="31D24AE2"/>
    <w:rsid w:val="32E044E6"/>
    <w:rsid w:val="34CB10A8"/>
    <w:rsid w:val="37300DB9"/>
    <w:rsid w:val="373E7692"/>
    <w:rsid w:val="38AB588D"/>
    <w:rsid w:val="3A6842D9"/>
    <w:rsid w:val="3CEB41E0"/>
    <w:rsid w:val="3D256BD2"/>
    <w:rsid w:val="3DD038F6"/>
    <w:rsid w:val="3DEB4356"/>
    <w:rsid w:val="3EE53926"/>
    <w:rsid w:val="3F1529D3"/>
    <w:rsid w:val="40CD3B36"/>
    <w:rsid w:val="427A6686"/>
    <w:rsid w:val="43272485"/>
    <w:rsid w:val="43B27AB1"/>
    <w:rsid w:val="46180CEF"/>
    <w:rsid w:val="483D563D"/>
    <w:rsid w:val="4D8141AE"/>
    <w:rsid w:val="4F0968C9"/>
    <w:rsid w:val="503B164C"/>
    <w:rsid w:val="50511258"/>
    <w:rsid w:val="511C7A66"/>
    <w:rsid w:val="529777AE"/>
    <w:rsid w:val="5651195E"/>
    <w:rsid w:val="57F62D52"/>
    <w:rsid w:val="5C7A2D23"/>
    <w:rsid w:val="5D8142E0"/>
    <w:rsid w:val="5F433A50"/>
    <w:rsid w:val="6037526E"/>
    <w:rsid w:val="614B6C00"/>
    <w:rsid w:val="64C26A23"/>
    <w:rsid w:val="66A34F46"/>
    <w:rsid w:val="67B66E5B"/>
    <w:rsid w:val="681A04AD"/>
    <w:rsid w:val="683D76E2"/>
    <w:rsid w:val="69B013F1"/>
    <w:rsid w:val="6ABE045E"/>
    <w:rsid w:val="6AE829E1"/>
    <w:rsid w:val="6DB448D9"/>
    <w:rsid w:val="6E360992"/>
    <w:rsid w:val="6E8D28C9"/>
    <w:rsid w:val="6FBB75C8"/>
    <w:rsid w:val="701246E5"/>
    <w:rsid w:val="726D2B47"/>
    <w:rsid w:val="72910B18"/>
    <w:rsid w:val="73584011"/>
    <w:rsid w:val="73D00806"/>
    <w:rsid w:val="741B7322"/>
    <w:rsid w:val="74D13F15"/>
    <w:rsid w:val="78683C00"/>
    <w:rsid w:val="79F44DEF"/>
    <w:rsid w:val="7C942E71"/>
    <w:rsid w:val="7CD424C2"/>
    <w:rsid w:val="7F4767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19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94419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419A"/>
    <w:rPr>
      <w:sz w:val="18"/>
      <w:szCs w:val="18"/>
    </w:rPr>
  </w:style>
  <w:style w:type="paragraph" w:styleId="a4">
    <w:name w:val="footer"/>
    <w:basedOn w:val="a"/>
    <w:link w:val="Char"/>
    <w:uiPriority w:val="99"/>
    <w:qFormat/>
    <w:rsid w:val="0094419A"/>
    <w:pPr>
      <w:tabs>
        <w:tab w:val="center" w:pos="4153"/>
        <w:tab w:val="right" w:pos="8306"/>
      </w:tabs>
      <w:snapToGrid w:val="0"/>
      <w:jc w:val="left"/>
    </w:pPr>
    <w:rPr>
      <w:sz w:val="18"/>
      <w:szCs w:val="18"/>
    </w:rPr>
  </w:style>
  <w:style w:type="paragraph" w:styleId="a5">
    <w:name w:val="header"/>
    <w:basedOn w:val="a"/>
    <w:qFormat/>
    <w:rsid w:val="0094419A"/>
    <w:pPr>
      <w:pBdr>
        <w:bottom w:val="single" w:sz="6" w:space="1" w:color="auto"/>
      </w:pBdr>
      <w:tabs>
        <w:tab w:val="center" w:pos="4153"/>
        <w:tab w:val="right" w:pos="8306"/>
      </w:tabs>
      <w:snapToGrid w:val="0"/>
      <w:jc w:val="center"/>
    </w:pPr>
    <w:rPr>
      <w:sz w:val="18"/>
      <w:szCs w:val="18"/>
    </w:rPr>
  </w:style>
  <w:style w:type="character" w:styleId="a6">
    <w:name w:val="Strong"/>
    <w:basedOn w:val="a0"/>
    <w:qFormat/>
    <w:rsid w:val="0094419A"/>
    <w:rPr>
      <w:b/>
      <w:bCs/>
    </w:rPr>
  </w:style>
  <w:style w:type="character" w:styleId="a7">
    <w:name w:val="page number"/>
    <w:basedOn w:val="a0"/>
    <w:rsid w:val="0094419A"/>
  </w:style>
  <w:style w:type="character" w:customStyle="1" w:styleId="1Char">
    <w:name w:val="标题 1 Char"/>
    <w:basedOn w:val="a0"/>
    <w:link w:val="1"/>
    <w:uiPriority w:val="9"/>
    <w:rsid w:val="0094419A"/>
    <w:rPr>
      <w:rFonts w:ascii="宋体" w:hAnsi="宋体" w:cs="宋体"/>
      <w:b/>
      <w:bCs/>
      <w:kern w:val="36"/>
      <w:sz w:val="48"/>
      <w:szCs w:val="48"/>
    </w:rPr>
  </w:style>
  <w:style w:type="paragraph" w:styleId="a8">
    <w:name w:val="List Paragraph"/>
    <w:basedOn w:val="a"/>
    <w:uiPriority w:val="99"/>
    <w:qFormat/>
    <w:rsid w:val="0094419A"/>
    <w:pPr>
      <w:ind w:firstLineChars="200" w:firstLine="420"/>
    </w:pPr>
  </w:style>
  <w:style w:type="paragraph" w:styleId="a9">
    <w:name w:val="Normal (Web)"/>
    <w:basedOn w:val="a"/>
    <w:rsid w:val="003B689F"/>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4"/>
    <w:uiPriority w:val="99"/>
    <w:rsid w:val="00B54103"/>
    <w:rPr>
      <w:rFonts w:ascii="Times New Roman" w:eastAsia="宋体" w:hAnsi="Times New Roman" w:cs="Times New Roman"/>
      <w:kern w:val="2"/>
      <w:sz w:val="18"/>
      <w:szCs w:val="18"/>
    </w:rPr>
  </w:style>
  <w:style w:type="paragraph" w:styleId="aa">
    <w:name w:val="Date"/>
    <w:basedOn w:val="a"/>
    <w:next w:val="a"/>
    <w:link w:val="Char0"/>
    <w:rsid w:val="00E45B3F"/>
    <w:pPr>
      <w:ind w:leftChars="2500" w:left="100"/>
    </w:pPr>
  </w:style>
  <w:style w:type="character" w:customStyle="1" w:styleId="Char0">
    <w:name w:val="日期 Char"/>
    <w:basedOn w:val="a0"/>
    <w:link w:val="aa"/>
    <w:rsid w:val="00E45B3F"/>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AE248E-3633-44B9-A3DD-DE1FDEBC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9</Pages>
  <Words>673</Words>
  <Characters>3840</Characters>
  <Application>Microsoft Office Word</Application>
  <DocSecurity>0</DocSecurity>
  <Lines>32</Lines>
  <Paragraphs>9</Paragraphs>
  <ScaleCrop>false</ScaleCrop>
  <Company>Lenovo (Beijing) Limited</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关于2008年度财政决算情况的报告</dc:title>
  <dc:creator>Lenovo User</dc:creator>
  <cp:lastModifiedBy>User</cp:lastModifiedBy>
  <cp:revision>62</cp:revision>
  <cp:lastPrinted>2021-07-29T07:20:00Z</cp:lastPrinted>
  <dcterms:created xsi:type="dcterms:W3CDTF">2020-07-20T03:05:00Z</dcterms:created>
  <dcterms:modified xsi:type="dcterms:W3CDTF">2021-07-29T08:07:00Z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